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B198F" w14:textId="77777777" w:rsidR="0098167B" w:rsidRDefault="0098167B">
      <w:pPr>
        <w:jc w:val="center"/>
        <w:rPr>
          <w:rStyle w:val="NormalCharacter"/>
          <w:rFonts w:eastAsia="方正小标宋简体"/>
          <w:sz w:val="52"/>
          <w:szCs w:val="52"/>
        </w:rPr>
      </w:pPr>
    </w:p>
    <w:p w14:paraId="61506DDF" w14:textId="77777777" w:rsidR="0098167B" w:rsidRDefault="0098167B">
      <w:pPr>
        <w:jc w:val="center"/>
        <w:rPr>
          <w:rStyle w:val="NormalCharacter"/>
          <w:rFonts w:eastAsia="方正小标宋简体"/>
          <w:sz w:val="52"/>
          <w:szCs w:val="52"/>
        </w:rPr>
      </w:pPr>
    </w:p>
    <w:p w14:paraId="6593E591" w14:textId="77777777" w:rsidR="0098167B" w:rsidRDefault="0098167B">
      <w:pPr>
        <w:jc w:val="center"/>
        <w:rPr>
          <w:rStyle w:val="NormalCharacter"/>
          <w:rFonts w:eastAsia="方正小标宋简体"/>
          <w:sz w:val="52"/>
          <w:szCs w:val="52"/>
        </w:rPr>
      </w:pPr>
    </w:p>
    <w:p w14:paraId="75DAD88B" w14:textId="5C08B777" w:rsidR="0098167B" w:rsidRDefault="00042106">
      <w:pPr>
        <w:jc w:val="center"/>
        <w:rPr>
          <w:rStyle w:val="NormalCharacter"/>
          <w:rFonts w:eastAsia="方正小标宋简体"/>
          <w:sz w:val="52"/>
          <w:szCs w:val="52"/>
        </w:rPr>
      </w:pPr>
      <w:r>
        <w:rPr>
          <w:rStyle w:val="NormalCharacter"/>
          <w:rFonts w:eastAsia="方正小标宋简体"/>
          <w:sz w:val="52"/>
          <w:szCs w:val="52"/>
        </w:rPr>
        <w:t>疫情防控常态化</w:t>
      </w:r>
      <w:r w:rsidR="00F80CF8">
        <w:rPr>
          <w:rStyle w:val="NormalCharacter"/>
          <w:rFonts w:eastAsia="方正小标宋简体" w:hint="eastAsia"/>
          <w:sz w:val="52"/>
          <w:szCs w:val="52"/>
        </w:rPr>
        <w:t>知识手册</w:t>
      </w:r>
    </w:p>
    <w:p w14:paraId="67B249C6" w14:textId="77777777" w:rsidR="0098167B" w:rsidRDefault="0098167B">
      <w:pPr>
        <w:jc w:val="center"/>
        <w:rPr>
          <w:rStyle w:val="NormalCharacter"/>
          <w:sz w:val="52"/>
          <w:szCs w:val="52"/>
        </w:rPr>
      </w:pPr>
    </w:p>
    <w:p w14:paraId="3DC525BE" w14:textId="77777777" w:rsidR="0098167B" w:rsidRDefault="0098167B">
      <w:pPr>
        <w:jc w:val="center"/>
        <w:rPr>
          <w:rStyle w:val="NormalCharacter"/>
          <w:sz w:val="52"/>
          <w:szCs w:val="52"/>
        </w:rPr>
      </w:pPr>
    </w:p>
    <w:p w14:paraId="4F45CAAE" w14:textId="77777777" w:rsidR="0098167B" w:rsidRDefault="0098167B">
      <w:pPr>
        <w:jc w:val="center"/>
        <w:rPr>
          <w:rStyle w:val="NormalCharacter"/>
          <w:sz w:val="52"/>
          <w:szCs w:val="52"/>
        </w:rPr>
      </w:pPr>
    </w:p>
    <w:p w14:paraId="437D5B30" w14:textId="77777777" w:rsidR="0098167B" w:rsidRDefault="0098167B">
      <w:pPr>
        <w:jc w:val="center"/>
        <w:rPr>
          <w:rStyle w:val="NormalCharacter"/>
          <w:sz w:val="52"/>
          <w:szCs w:val="52"/>
        </w:rPr>
      </w:pPr>
    </w:p>
    <w:p w14:paraId="3B202272" w14:textId="77777777" w:rsidR="0098167B" w:rsidRDefault="0098167B">
      <w:pPr>
        <w:jc w:val="center"/>
        <w:rPr>
          <w:rStyle w:val="NormalCharacter"/>
          <w:sz w:val="52"/>
          <w:szCs w:val="52"/>
        </w:rPr>
      </w:pPr>
    </w:p>
    <w:p w14:paraId="5AD6395E" w14:textId="77777777" w:rsidR="0098167B" w:rsidRDefault="0098167B">
      <w:pPr>
        <w:jc w:val="center"/>
        <w:rPr>
          <w:rStyle w:val="NormalCharacter"/>
          <w:sz w:val="52"/>
          <w:szCs w:val="52"/>
        </w:rPr>
      </w:pPr>
    </w:p>
    <w:p w14:paraId="6763AFB3" w14:textId="77777777" w:rsidR="0098167B" w:rsidRDefault="0098167B">
      <w:pPr>
        <w:jc w:val="center"/>
        <w:rPr>
          <w:rStyle w:val="NormalCharacter"/>
          <w:sz w:val="32"/>
          <w:szCs w:val="32"/>
        </w:rPr>
      </w:pPr>
    </w:p>
    <w:p w14:paraId="76585D16" w14:textId="77777777" w:rsidR="0098167B" w:rsidRDefault="00042106">
      <w:pPr>
        <w:jc w:val="center"/>
        <w:rPr>
          <w:rStyle w:val="NormalCharacter"/>
          <w:rFonts w:ascii="宋体" w:hAnsi="宋体"/>
          <w:b/>
          <w:sz w:val="32"/>
          <w:szCs w:val="32"/>
        </w:rPr>
      </w:pPr>
      <w:r>
        <w:rPr>
          <w:rStyle w:val="NormalCharacter"/>
          <w:rFonts w:ascii="宋体" w:hAnsi="宋体"/>
          <w:b/>
          <w:sz w:val="32"/>
          <w:szCs w:val="32"/>
        </w:rPr>
        <w:t>黑龙江省工程咨询评审中心</w:t>
      </w:r>
    </w:p>
    <w:p w14:paraId="36F806E2" w14:textId="77777777" w:rsidR="0098167B" w:rsidRDefault="00042106">
      <w:pPr>
        <w:jc w:val="center"/>
        <w:rPr>
          <w:rStyle w:val="NormalCharacter"/>
          <w:sz w:val="52"/>
          <w:szCs w:val="52"/>
        </w:rPr>
      </w:pPr>
      <w:r>
        <w:rPr>
          <w:rStyle w:val="NormalCharacter"/>
          <w:rFonts w:ascii="宋体" w:hAnsi="宋体"/>
          <w:b/>
          <w:sz w:val="32"/>
          <w:szCs w:val="32"/>
        </w:rPr>
        <w:t>2020年5月</w:t>
      </w:r>
    </w:p>
    <w:p w14:paraId="642CE989" w14:textId="77777777" w:rsidR="0098167B" w:rsidRDefault="0098167B">
      <w:pPr>
        <w:jc w:val="center"/>
        <w:rPr>
          <w:rStyle w:val="NormalCharacter"/>
          <w:sz w:val="52"/>
          <w:szCs w:val="52"/>
        </w:rPr>
      </w:pPr>
    </w:p>
    <w:p w14:paraId="2A081A04" w14:textId="77777777" w:rsidR="0098167B" w:rsidRDefault="0098167B">
      <w:pPr>
        <w:jc w:val="center"/>
        <w:rPr>
          <w:rStyle w:val="NormalCharacter"/>
          <w:sz w:val="52"/>
          <w:szCs w:val="52"/>
        </w:rPr>
      </w:pPr>
    </w:p>
    <w:p w14:paraId="13DADEDA" w14:textId="77777777" w:rsidR="0098167B" w:rsidRDefault="0098167B">
      <w:pPr>
        <w:jc w:val="center"/>
        <w:rPr>
          <w:rStyle w:val="NormalCharacter"/>
          <w:sz w:val="52"/>
          <w:szCs w:val="52"/>
        </w:rPr>
      </w:pPr>
    </w:p>
    <w:p w14:paraId="4EA40B0A" w14:textId="77777777" w:rsidR="0098167B" w:rsidRDefault="0098167B">
      <w:pPr>
        <w:jc w:val="center"/>
        <w:rPr>
          <w:rStyle w:val="NormalCharacter"/>
          <w:rFonts w:ascii="仿宋_GB2312" w:eastAsia="仿宋_GB2312" w:hAnsi="仿宋"/>
          <w:sz w:val="32"/>
          <w:szCs w:val="32"/>
        </w:rPr>
      </w:pPr>
    </w:p>
    <w:p w14:paraId="0648612B" w14:textId="5B807F31" w:rsidR="0098167B" w:rsidRPr="002F2E0B" w:rsidRDefault="00042106">
      <w:pPr>
        <w:jc w:val="center"/>
        <w:rPr>
          <w:rStyle w:val="NormalCharacter"/>
          <w:rFonts w:ascii="黑体" w:eastAsia="黑体" w:hAnsi="黑体"/>
          <w:sz w:val="32"/>
          <w:szCs w:val="32"/>
        </w:rPr>
      </w:pPr>
      <w:r w:rsidRPr="002F2E0B">
        <w:rPr>
          <w:rStyle w:val="NormalCharacter"/>
          <w:rFonts w:ascii="黑体" w:eastAsia="黑体" w:hAnsi="黑体" w:hint="eastAsia"/>
          <w:sz w:val="32"/>
          <w:szCs w:val="32"/>
        </w:rPr>
        <w:t>前</w:t>
      </w:r>
      <w:r w:rsidR="002F2E0B" w:rsidRPr="002F2E0B">
        <w:rPr>
          <w:rStyle w:val="NormalCharacter"/>
          <w:rFonts w:ascii="黑体" w:eastAsia="黑体" w:hAnsi="黑体" w:hint="eastAsia"/>
          <w:sz w:val="32"/>
          <w:szCs w:val="32"/>
        </w:rPr>
        <w:t xml:space="preserve"> </w:t>
      </w:r>
      <w:r w:rsidR="002F2E0B" w:rsidRPr="002F2E0B">
        <w:rPr>
          <w:rStyle w:val="NormalCharacter"/>
          <w:rFonts w:ascii="黑体" w:eastAsia="黑体" w:hAnsi="黑体"/>
          <w:sz w:val="32"/>
          <w:szCs w:val="32"/>
        </w:rPr>
        <w:t xml:space="preserve">   </w:t>
      </w:r>
      <w:r w:rsidRPr="002F2E0B">
        <w:rPr>
          <w:rStyle w:val="NormalCharacter"/>
          <w:rFonts w:ascii="黑体" w:eastAsia="黑体" w:hAnsi="黑体" w:hint="eastAsia"/>
          <w:sz w:val="32"/>
          <w:szCs w:val="32"/>
        </w:rPr>
        <w:t>言</w:t>
      </w:r>
    </w:p>
    <w:p w14:paraId="21C45CA1" w14:textId="77777777" w:rsidR="0098167B" w:rsidRDefault="0098167B">
      <w:pPr>
        <w:ind w:firstLineChars="200" w:firstLine="640"/>
        <w:jc w:val="center"/>
        <w:rPr>
          <w:rStyle w:val="NormalCharacter"/>
          <w:sz w:val="32"/>
          <w:szCs w:val="32"/>
        </w:rPr>
      </w:pPr>
    </w:p>
    <w:p w14:paraId="05225433" w14:textId="77777777" w:rsidR="0098167B" w:rsidRDefault="0098167B">
      <w:pPr>
        <w:ind w:firstLineChars="200" w:firstLine="640"/>
        <w:jc w:val="center"/>
        <w:rPr>
          <w:rStyle w:val="NormalCharacter"/>
          <w:sz w:val="32"/>
          <w:szCs w:val="32"/>
        </w:rPr>
      </w:pPr>
    </w:p>
    <w:p w14:paraId="1104D57D" w14:textId="39FCFB13" w:rsidR="0098167B" w:rsidRDefault="00042106">
      <w:pPr>
        <w:ind w:firstLineChars="200" w:firstLine="640"/>
        <w:jc w:val="left"/>
        <w:rPr>
          <w:rStyle w:val="NormalCharacter"/>
          <w:rFonts w:ascii="仿宋" w:eastAsia="仿宋" w:hAnsi="仿宋"/>
          <w:b/>
          <w:bCs/>
          <w:sz w:val="48"/>
          <w:szCs w:val="48"/>
        </w:rPr>
      </w:pPr>
      <w:r>
        <w:rPr>
          <w:rStyle w:val="NormalCharacter"/>
          <w:sz w:val="32"/>
          <w:szCs w:val="32"/>
        </w:rPr>
        <w:t>为适应</w:t>
      </w:r>
      <w:r>
        <w:rPr>
          <w:rStyle w:val="NormalCharacter"/>
          <w:rFonts w:ascii="仿宋_GB2312" w:eastAsia="仿宋_GB2312" w:hAnsi="仿宋"/>
          <w:sz w:val="32"/>
          <w:szCs w:val="32"/>
        </w:rPr>
        <w:t>疫情防控</w:t>
      </w:r>
      <w:r>
        <w:rPr>
          <w:rStyle w:val="NormalCharacter"/>
          <w:rFonts w:ascii="仿宋_GB2312" w:eastAsia="仿宋_GB2312" w:hAnsi="仿宋" w:hint="eastAsia"/>
          <w:sz w:val="32"/>
          <w:szCs w:val="32"/>
        </w:rPr>
        <w:t>常态化需要，中心综合办按照</w:t>
      </w:r>
      <w:r w:rsidR="002F2E0B">
        <w:rPr>
          <w:rStyle w:val="NormalCharacter"/>
          <w:rFonts w:ascii="仿宋_GB2312" w:eastAsia="仿宋_GB2312" w:hAnsi="仿宋" w:hint="eastAsia"/>
          <w:sz w:val="32"/>
          <w:szCs w:val="32"/>
        </w:rPr>
        <w:t>党</w:t>
      </w:r>
      <w:r>
        <w:rPr>
          <w:rStyle w:val="NormalCharacter"/>
          <w:rFonts w:ascii="仿宋_GB2312" w:eastAsia="仿宋_GB2312" w:hAnsi="仿宋" w:hint="eastAsia"/>
          <w:sz w:val="32"/>
          <w:szCs w:val="32"/>
        </w:rPr>
        <w:t>中央</w:t>
      </w:r>
      <w:r w:rsidR="002F2E0B">
        <w:rPr>
          <w:rStyle w:val="NormalCharacter"/>
          <w:rFonts w:ascii="仿宋_GB2312" w:eastAsia="仿宋_GB2312" w:hAnsi="仿宋" w:hint="eastAsia"/>
          <w:sz w:val="32"/>
          <w:szCs w:val="32"/>
        </w:rPr>
        <w:t>、国务院、</w:t>
      </w:r>
      <w:r>
        <w:rPr>
          <w:rStyle w:val="NormalCharacter"/>
          <w:rFonts w:ascii="仿宋_GB2312" w:eastAsia="仿宋_GB2312" w:hAnsi="仿宋" w:hint="eastAsia"/>
          <w:sz w:val="32"/>
          <w:szCs w:val="32"/>
        </w:rPr>
        <w:t>省委省政府有关</w:t>
      </w:r>
      <w:r w:rsidR="002F2E0B">
        <w:rPr>
          <w:rStyle w:val="NormalCharacter"/>
          <w:rFonts w:ascii="仿宋_GB2312" w:eastAsia="仿宋_GB2312" w:hAnsi="仿宋" w:hint="eastAsia"/>
          <w:sz w:val="32"/>
          <w:szCs w:val="32"/>
        </w:rPr>
        <w:t>文件</w:t>
      </w:r>
      <w:r>
        <w:rPr>
          <w:rStyle w:val="NormalCharacter"/>
          <w:rFonts w:ascii="仿宋_GB2312" w:eastAsia="仿宋_GB2312" w:hAnsi="仿宋" w:hint="eastAsia"/>
          <w:sz w:val="32"/>
          <w:szCs w:val="32"/>
        </w:rPr>
        <w:t>会议精神，认真总结前段疫情防控经验</w:t>
      </w:r>
      <w:r>
        <w:rPr>
          <w:rStyle w:val="NormalCharacter"/>
          <w:rFonts w:ascii="仿宋_GB2312" w:eastAsia="仿宋_GB2312" w:hAnsi="仿宋"/>
          <w:sz w:val="32"/>
          <w:szCs w:val="32"/>
        </w:rPr>
        <w:t>做法</w:t>
      </w:r>
      <w:r>
        <w:rPr>
          <w:rStyle w:val="NormalCharacter"/>
          <w:rFonts w:ascii="仿宋_GB2312" w:eastAsia="仿宋_GB2312" w:hAnsi="仿宋" w:hint="eastAsia"/>
          <w:sz w:val="32"/>
          <w:szCs w:val="32"/>
        </w:rPr>
        <w:t>，整理汇编了</w:t>
      </w:r>
      <w:r>
        <w:rPr>
          <w:rStyle w:val="NormalCharacter"/>
          <w:rFonts w:ascii="仿宋_GB2312" w:eastAsia="仿宋_GB2312" w:hAnsi="仿宋"/>
          <w:sz w:val="32"/>
          <w:szCs w:val="32"/>
        </w:rPr>
        <w:t>疫情防控常态化</w:t>
      </w:r>
      <w:r>
        <w:rPr>
          <w:rStyle w:val="NormalCharacter"/>
          <w:rFonts w:ascii="仿宋_GB2312" w:eastAsia="仿宋_GB2312" w:hAnsi="仿宋" w:hint="eastAsia"/>
          <w:sz w:val="32"/>
          <w:szCs w:val="32"/>
        </w:rPr>
        <w:t>知识手册。手册共分新冠肺炎常识、日常防控习惯、异常情况处置、防护用品管理、法律法纪规定等五部分</w:t>
      </w:r>
      <w:r>
        <w:rPr>
          <w:rStyle w:val="NormalCharacter"/>
          <w:rFonts w:ascii="仿宋_GB2312" w:eastAsia="仿宋_GB2312" w:hAnsi="仿宋"/>
          <w:sz w:val="32"/>
          <w:szCs w:val="32"/>
        </w:rPr>
        <w:t>。</w:t>
      </w:r>
    </w:p>
    <w:p w14:paraId="017ECF4A" w14:textId="77777777" w:rsidR="0098167B" w:rsidRDefault="0098167B">
      <w:pPr>
        <w:ind w:firstLineChars="200" w:firstLine="964"/>
        <w:jc w:val="center"/>
        <w:rPr>
          <w:rStyle w:val="NormalCharacter"/>
          <w:rFonts w:ascii="仿宋" w:eastAsia="仿宋" w:hAnsi="仿宋"/>
          <w:b/>
          <w:bCs/>
          <w:sz w:val="48"/>
          <w:szCs w:val="48"/>
        </w:rPr>
      </w:pPr>
    </w:p>
    <w:p w14:paraId="78E30A2B" w14:textId="77777777" w:rsidR="0098167B" w:rsidRDefault="0098167B">
      <w:pPr>
        <w:ind w:firstLineChars="200" w:firstLine="964"/>
        <w:jc w:val="center"/>
        <w:rPr>
          <w:rStyle w:val="NormalCharacter"/>
          <w:rFonts w:ascii="仿宋" w:eastAsia="仿宋" w:hAnsi="仿宋"/>
          <w:b/>
          <w:bCs/>
          <w:sz w:val="48"/>
          <w:szCs w:val="48"/>
        </w:rPr>
      </w:pPr>
    </w:p>
    <w:p w14:paraId="390A0DFB" w14:textId="77777777" w:rsidR="0098167B" w:rsidRDefault="0098167B">
      <w:pPr>
        <w:ind w:firstLineChars="200" w:firstLine="964"/>
        <w:jc w:val="center"/>
        <w:rPr>
          <w:rStyle w:val="NormalCharacter"/>
          <w:rFonts w:ascii="仿宋" w:eastAsia="仿宋" w:hAnsi="仿宋"/>
          <w:b/>
          <w:bCs/>
          <w:sz w:val="48"/>
          <w:szCs w:val="48"/>
        </w:rPr>
      </w:pPr>
    </w:p>
    <w:p w14:paraId="51C72D06" w14:textId="77777777" w:rsidR="0098167B" w:rsidRDefault="0098167B">
      <w:pPr>
        <w:rPr>
          <w:rStyle w:val="NormalCharacter"/>
          <w:rFonts w:ascii="黑体" w:eastAsia="黑体" w:hAnsi="仿宋"/>
          <w:bCs/>
          <w:sz w:val="36"/>
          <w:szCs w:val="36"/>
        </w:rPr>
      </w:pPr>
    </w:p>
    <w:p w14:paraId="61172D06" w14:textId="77777777" w:rsidR="0098167B" w:rsidRDefault="0098167B">
      <w:pPr>
        <w:jc w:val="center"/>
        <w:rPr>
          <w:rStyle w:val="NormalCharacter"/>
          <w:rFonts w:ascii="黑体" w:eastAsia="黑体" w:hAnsi="仿宋"/>
          <w:bCs/>
          <w:sz w:val="36"/>
          <w:szCs w:val="36"/>
        </w:rPr>
      </w:pPr>
    </w:p>
    <w:p w14:paraId="512723F5" w14:textId="77777777" w:rsidR="0098167B" w:rsidRDefault="0098167B">
      <w:pPr>
        <w:jc w:val="center"/>
        <w:rPr>
          <w:rStyle w:val="NormalCharacter"/>
          <w:rFonts w:ascii="黑体" w:eastAsia="黑体" w:hAnsi="仿宋"/>
          <w:bCs/>
          <w:sz w:val="36"/>
          <w:szCs w:val="36"/>
        </w:rPr>
      </w:pPr>
    </w:p>
    <w:p w14:paraId="659B539B" w14:textId="77777777" w:rsidR="0098167B" w:rsidRDefault="0098167B">
      <w:pPr>
        <w:jc w:val="center"/>
        <w:rPr>
          <w:rStyle w:val="NormalCharacter"/>
          <w:rFonts w:ascii="黑体" w:eastAsia="黑体" w:hAnsi="仿宋"/>
          <w:bCs/>
          <w:sz w:val="36"/>
          <w:szCs w:val="36"/>
        </w:rPr>
      </w:pPr>
    </w:p>
    <w:p w14:paraId="12E346D7" w14:textId="77777777" w:rsidR="0098167B" w:rsidRDefault="0098167B">
      <w:pPr>
        <w:jc w:val="center"/>
        <w:rPr>
          <w:rStyle w:val="NormalCharacter"/>
          <w:rFonts w:ascii="黑体" w:eastAsia="黑体" w:hAnsi="仿宋"/>
          <w:bCs/>
          <w:sz w:val="36"/>
          <w:szCs w:val="36"/>
        </w:rPr>
      </w:pPr>
    </w:p>
    <w:p w14:paraId="34215E4E" w14:textId="77777777" w:rsidR="0098167B" w:rsidRDefault="0098167B">
      <w:pPr>
        <w:jc w:val="center"/>
        <w:rPr>
          <w:rStyle w:val="NormalCharacter"/>
          <w:rFonts w:ascii="黑体" w:eastAsia="黑体" w:hAnsi="仿宋"/>
          <w:bCs/>
          <w:sz w:val="36"/>
          <w:szCs w:val="36"/>
        </w:rPr>
      </w:pPr>
    </w:p>
    <w:p w14:paraId="7F2B92A6" w14:textId="77777777" w:rsidR="0098167B" w:rsidRDefault="0098167B">
      <w:pPr>
        <w:jc w:val="center"/>
        <w:rPr>
          <w:rStyle w:val="NormalCharacter"/>
          <w:rFonts w:ascii="黑体" w:eastAsia="黑体" w:hAnsi="仿宋"/>
          <w:bCs/>
          <w:sz w:val="36"/>
          <w:szCs w:val="36"/>
        </w:rPr>
      </w:pPr>
    </w:p>
    <w:p w14:paraId="45A5F2F9" w14:textId="77777777" w:rsidR="0098167B" w:rsidRDefault="0098167B">
      <w:pPr>
        <w:jc w:val="center"/>
        <w:rPr>
          <w:rStyle w:val="NormalCharacter"/>
          <w:rFonts w:ascii="黑体" w:eastAsia="黑体" w:hAnsi="仿宋"/>
          <w:bCs/>
          <w:sz w:val="36"/>
          <w:szCs w:val="36"/>
        </w:rPr>
      </w:pPr>
    </w:p>
    <w:p w14:paraId="0A67204A" w14:textId="77777777" w:rsidR="0098167B" w:rsidRDefault="0098167B">
      <w:pPr>
        <w:jc w:val="center"/>
        <w:rPr>
          <w:rStyle w:val="NormalCharacter"/>
          <w:rFonts w:ascii="黑体" w:eastAsia="黑体" w:hAnsi="仿宋"/>
          <w:bCs/>
          <w:sz w:val="36"/>
          <w:szCs w:val="36"/>
        </w:rPr>
      </w:pPr>
    </w:p>
    <w:p w14:paraId="314E6497" w14:textId="77777777" w:rsidR="0098167B" w:rsidRDefault="0098167B">
      <w:pPr>
        <w:jc w:val="center"/>
        <w:rPr>
          <w:rStyle w:val="NormalCharacter"/>
          <w:rFonts w:ascii="黑体" w:eastAsia="黑体" w:hAnsi="仿宋"/>
          <w:bCs/>
          <w:sz w:val="36"/>
          <w:szCs w:val="36"/>
        </w:rPr>
      </w:pPr>
    </w:p>
    <w:p w14:paraId="2775C70E" w14:textId="77777777" w:rsidR="0098167B" w:rsidRDefault="0098167B">
      <w:pPr>
        <w:jc w:val="center"/>
        <w:rPr>
          <w:rStyle w:val="NormalCharacter"/>
          <w:rFonts w:ascii="黑体" w:eastAsia="黑体" w:hAnsi="仿宋"/>
          <w:bCs/>
          <w:sz w:val="36"/>
          <w:szCs w:val="36"/>
        </w:rPr>
      </w:pPr>
    </w:p>
    <w:sdt>
      <w:sdtPr>
        <w:rPr>
          <w:rFonts w:ascii="宋体" w:hAnsi="宋体"/>
        </w:rPr>
        <w:id w:val="147457925"/>
        <w15:color w:val="DBDBDB"/>
        <w:docPartObj>
          <w:docPartGallery w:val="Table of Contents"/>
          <w:docPartUnique/>
        </w:docPartObj>
      </w:sdtPr>
      <w:sdtEndPr>
        <w:rPr>
          <w:rFonts w:ascii="仿宋_GB2312" w:eastAsia="仿宋_GB2312" w:hAnsi="仿宋" w:hint="eastAsia"/>
          <w:bCs/>
          <w:color w:val="C00000"/>
          <w:sz w:val="28"/>
          <w:szCs w:val="28"/>
        </w:rPr>
      </w:sdtEndPr>
      <w:sdtContent>
        <w:p w14:paraId="6C622186" w14:textId="77777777" w:rsidR="0098167B" w:rsidRDefault="00042106">
          <w:pPr>
            <w:jc w:val="center"/>
          </w:pPr>
          <w:r>
            <w:rPr>
              <w:rFonts w:ascii="宋体" w:hAnsi="宋体"/>
            </w:rPr>
            <w:t>目录</w:t>
          </w:r>
        </w:p>
        <w:p w14:paraId="0BAD0FCA" w14:textId="4BF9D3A0" w:rsidR="0098167B" w:rsidRDefault="00042106">
          <w:pPr>
            <w:pStyle w:val="TOC1"/>
            <w:tabs>
              <w:tab w:val="right" w:leader="dot" w:pos="8300"/>
            </w:tabs>
          </w:pPr>
          <w:r>
            <w:rPr>
              <w:rStyle w:val="NormalCharacter"/>
              <w:rFonts w:hint="eastAsia"/>
              <w:b/>
              <w:sz w:val="28"/>
            </w:rPr>
            <w:fldChar w:fldCharType="begin"/>
          </w:r>
          <w:r>
            <w:rPr>
              <w:rStyle w:val="NormalCharacter"/>
              <w:rFonts w:ascii="仿宋_GB2312" w:eastAsia="仿宋_GB2312" w:hAnsi="仿宋" w:hint="eastAsia"/>
              <w:b/>
              <w:bCs/>
              <w:color w:val="C00000"/>
              <w:sz w:val="28"/>
              <w:szCs w:val="28"/>
            </w:rPr>
            <w:instrText xml:space="preserve">TOC \o "1-3" \h \u </w:instrText>
          </w:r>
          <w:r>
            <w:rPr>
              <w:rStyle w:val="NormalCharacter"/>
              <w:rFonts w:hint="eastAsia"/>
              <w:b/>
              <w:sz w:val="28"/>
            </w:rPr>
            <w:fldChar w:fldCharType="separate"/>
          </w:r>
          <w:hyperlink w:anchor="_Toc6034" w:history="1">
            <w:r>
              <w:rPr>
                <w:rFonts w:ascii="仿宋_GB2312" w:eastAsia="仿宋_GB2312" w:hAnsi="仿宋" w:hint="eastAsia"/>
                <w:bCs/>
                <w:szCs w:val="32"/>
              </w:rPr>
              <w:t xml:space="preserve">第一篇   </w:t>
            </w:r>
            <w:r>
              <w:rPr>
                <w:rFonts w:ascii="仿宋_GB2312" w:eastAsia="仿宋_GB2312" w:hAnsi="仿宋"/>
                <w:bCs/>
                <w:szCs w:val="32"/>
              </w:rPr>
              <w:t>新</w:t>
            </w:r>
            <w:r>
              <w:rPr>
                <w:rFonts w:ascii="仿宋_GB2312" w:eastAsia="仿宋_GB2312" w:hAnsi="仿宋" w:hint="eastAsia"/>
                <w:bCs/>
                <w:szCs w:val="32"/>
              </w:rPr>
              <w:t>冠肺炎常识</w:t>
            </w:r>
            <w:r>
              <w:tab/>
            </w:r>
            <w:r w:rsidR="000727E2">
              <w:fldChar w:fldCharType="begin"/>
            </w:r>
            <w:r w:rsidR="000727E2">
              <w:instrText xml:space="preserve"> PAGEREF _Toc6034 </w:instrText>
            </w:r>
            <w:r w:rsidR="000727E2">
              <w:fldChar w:fldCharType="separate"/>
            </w:r>
            <w:r w:rsidR="004701E6">
              <w:rPr>
                <w:noProof/>
              </w:rPr>
              <w:t>3</w:t>
            </w:r>
            <w:r w:rsidR="000727E2">
              <w:rPr>
                <w:noProof/>
              </w:rPr>
              <w:fldChar w:fldCharType="end"/>
            </w:r>
          </w:hyperlink>
        </w:p>
        <w:p w14:paraId="09436079" w14:textId="67108214" w:rsidR="0098167B" w:rsidRDefault="000727E2">
          <w:pPr>
            <w:pStyle w:val="TOC2"/>
            <w:tabs>
              <w:tab w:val="right" w:leader="dot" w:pos="8300"/>
            </w:tabs>
          </w:pPr>
          <w:hyperlink w:anchor="_Toc17287" w:history="1">
            <w:r w:rsidR="00042106">
              <w:rPr>
                <w:rFonts w:ascii="仿宋_GB2312" w:eastAsia="仿宋_GB2312" w:hAnsi="仿宋" w:hint="eastAsia"/>
                <w:bCs/>
                <w:szCs w:val="32"/>
              </w:rPr>
              <w:t>1、新型冠状病毒</w:t>
            </w:r>
            <w:r w:rsidR="00042106">
              <w:tab/>
            </w:r>
            <w:r>
              <w:fldChar w:fldCharType="begin"/>
            </w:r>
            <w:r>
              <w:instrText xml:space="preserve"> PAGEREF _Toc17287 </w:instrText>
            </w:r>
            <w:r>
              <w:fldChar w:fldCharType="separate"/>
            </w:r>
            <w:r w:rsidR="004701E6">
              <w:rPr>
                <w:noProof/>
              </w:rPr>
              <w:t>3</w:t>
            </w:r>
            <w:r>
              <w:rPr>
                <w:noProof/>
              </w:rPr>
              <w:fldChar w:fldCharType="end"/>
            </w:r>
          </w:hyperlink>
        </w:p>
        <w:p w14:paraId="78D8BC40" w14:textId="648B5DE2" w:rsidR="0098167B" w:rsidRDefault="000727E2">
          <w:pPr>
            <w:pStyle w:val="TOC2"/>
            <w:tabs>
              <w:tab w:val="right" w:leader="dot" w:pos="8300"/>
            </w:tabs>
          </w:pPr>
          <w:hyperlink w:anchor="_Toc31631" w:history="1">
            <w:r w:rsidR="00042106">
              <w:rPr>
                <w:rFonts w:ascii="仿宋_GB2312" w:eastAsia="仿宋_GB2312" w:hAnsi="仿宋" w:hint="eastAsia"/>
                <w:bCs/>
                <w:szCs w:val="32"/>
              </w:rPr>
              <w:t>2、传播途径</w:t>
            </w:r>
            <w:r w:rsidR="00042106">
              <w:tab/>
            </w:r>
            <w:r>
              <w:fldChar w:fldCharType="begin"/>
            </w:r>
            <w:r>
              <w:instrText xml:space="preserve"> PAGEREF _Toc31631 </w:instrText>
            </w:r>
            <w:r>
              <w:fldChar w:fldCharType="separate"/>
            </w:r>
            <w:r w:rsidR="004701E6">
              <w:rPr>
                <w:noProof/>
              </w:rPr>
              <w:t>3</w:t>
            </w:r>
            <w:r>
              <w:rPr>
                <w:noProof/>
              </w:rPr>
              <w:fldChar w:fldCharType="end"/>
            </w:r>
          </w:hyperlink>
        </w:p>
        <w:p w14:paraId="2DBAC93B" w14:textId="25598D57" w:rsidR="0098167B" w:rsidRDefault="000727E2">
          <w:pPr>
            <w:pStyle w:val="TOC2"/>
            <w:tabs>
              <w:tab w:val="right" w:leader="dot" w:pos="8300"/>
            </w:tabs>
          </w:pPr>
          <w:hyperlink w:anchor="_Toc12976" w:history="1">
            <w:r w:rsidR="00042106">
              <w:rPr>
                <w:rFonts w:ascii="仿宋_GB2312" w:eastAsia="仿宋_GB2312" w:hAnsi="仿宋" w:hint="eastAsia"/>
                <w:bCs/>
                <w:szCs w:val="32"/>
              </w:rPr>
              <w:t>3、 临床症状</w:t>
            </w:r>
            <w:r w:rsidR="00042106">
              <w:tab/>
            </w:r>
            <w:r>
              <w:fldChar w:fldCharType="begin"/>
            </w:r>
            <w:r>
              <w:instrText xml:space="preserve"> PAGEREF _Toc12976 </w:instrText>
            </w:r>
            <w:r>
              <w:fldChar w:fldCharType="separate"/>
            </w:r>
            <w:r w:rsidR="004701E6">
              <w:rPr>
                <w:noProof/>
              </w:rPr>
              <w:t>4</w:t>
            </w:r>
            <w:r>
              <w:rPr>
                <w:noProof/>
              </w:rPr>
              <w:fldChar w:fldCharType="end"/>
            </w:r>
          </w:hyperlink>
        </w:p>
        <w:p w14:paraId="71C69826" w14:textId="6DBA1D6E" w:rsidR="0098167B" w:rsidRDefault="000727E2">
          <w:pPr>
            <w:pStyle w:val="TOC2"/>
            <w:tabs>
              <w:tab w:val="right" w:leader="dot" w:pos="8300"/>
            </w:tabs>
          </w:pPr>
          <w:hyperlink w:anchor="_Toc30419" w:history="1">
            <w:r w:rsidR="00042106">
              <w:rPr>
                <w:rFonts w:ascii="仿宋_GB2312" w:eastAsia="仿宋_GB2312" w:hAnsi="仿宋" w:hint="eastAsia"/>
                <w:bCs/>
                <w:szCs w:val="32"/>
              </w:rPr>
              <w:t>4、密切接触者</w:t>
            </w:r>
            <w:r w:rsidR="00042106">
              <w:tab/>
            </w:r>
            <w:r>
              <w:fldChar w:fldCharType="begin"/>
            </w:r>
            <w:r>
              <w:instrText xml:space="preserve"> PAGEREF _Toc30419 </w:instrText>
            </w:r>
            <w:r>
              <w:fldChar w:fldCharType="separate"/>
            </w:r>
            <w:r w:rsidR="004701E6">
              <w:rPr>
                <w:noProof/>
              </w:rPr>
              <w:t>4</w:t>
            </w:r>
            <w:r>
              <w:rPr>
                <w:noProof/>
              </w:rPr>
              <w:fldChar w:fldCharType="end"/>
            </w:r>
          </w:hyperlink>
        </w:p>
        <w:p w14:paraId="6AC7E117" w14:textId="0459896D" w:rsidR="0098167B" w:rsidRDefault="000727E2">
          <w:pPr>
            <w:pStyle w:val="TOC1"/>
            <w:tabs>
              <w:tab w:val="right" w:leader="dot" w:pos="8300"/>
            </w:tabs>
          </w:pPr>
          <w:hyperlink w:anchor="_Toc6211" w:history="1">
            <w:r w:rsidR="00042106">
              <w:rPr>
                <w:rFonts w:ascii="仿宋_GB2312" w:eastAsia="仿宋_GB2312" w:hAnsi="仿宋" w:hint="eastAsia"/>
                <w:bCs/>
                <w:szCs w:val="32"/>
              </w:rPr>
              <w:t>第二篇 日常防护要求</w:t>
            </w:r>
            <w:r w:rsidR="00042106">
              <w:tab/>
            </w:r>
            <w:r>
              <w:fldChar w:fldCharType="begin"/>
            </w:r>
            <w:r>
              <w:instrText xml:space="preserve"> PAGEREF _Toc6211 </w:instrText>
            </w:r>
            <w:r>
              <w:fldChar w:fldCharType="separate"/>
            </w:r>
            <w:r w:rsidR="004701E6">
              <w:rPr>
                <w:noProof/>
              </w:rPr>
              <w:t>4</w:t>
            </w:r>
            <w:r>
              <w:rPr>
                <w:noProof/>
              </w:rPr>
              <w:fldChar w:fldCharType="end"/>
            </w:r>
          </w:hyperlink>
        </w:p>
        <w:p w14:paraId="11130FCB" w14:textId="7F102452" w:rsidR="0098167B" w:rsidRDefault="000727E2">
          <w:pPr>
            <w:pStyle w:val="TOC2"/>
            <w:tabs>
              <w:tab w:val="right" w:leader="dot" w:pos="8300"/>
            </w:tabs>
          </w:pPr>
          <w:hyperlink w:anchor="_Toc11034" w:history="1">
            <w:r w:rsidR="00042106">
              <w:rPr>
                <w:rFonts w:ascii="仿宋_GB2312" w:eastAsia="仿宋_GB2312" w:hAnsi="仿宋" w:hint="eastAsia"/>
                <w:bCs/>
                <w:szCs w:val="32"/>
              </w:rPr>
              <w:t>1、扫码</w:t>
            </w:r>
            <w:r w:rsidR="00042106">
              <w:tab/>
            </w:r>
            <w:r>
              <w:fldChar w:fldCharType="begin"/>
            </w:r>
            <w:r>
              <w:instrText xml:space="preserve"> PAGEREF _Toc11034 </w:instrText>
            </w:r>
            <w:r>
              <w:fldChar w:fldCharType="separate"/>
            </w:r>
            <w:r w:rsidR="004701E6">
              <w:rPr>
                <w:noProof/>
              </w:rPr>
              <w:t>5</w:t>
            </w:r>
            <w:r>
              <w:rPr>
                <w:noProof/>
              </w:rPr>
              <w:fldChar w:fldCharType="end"/>
            </w:r>
          </w:hyperlink>
        </w:p>
        <w:p w14:paraId="23518988" w14:textId="3F13E409" w:rsidR="0098167B" w:rsidRDefault="000727E2">
          <w:pPr>
            <w:pStyle w:val="TOC2"/>
            <w:tabs>
              <w:tab w:val="right" w:leader="dot" w:pos="8300"/>
            </w:tabs>
          </w:pPr>
          <w:hyperlink w:anchor="_Toc2832" w:history="1">
            <w:r w:rsidR="00042106">
              <w:rPr>
                <w:rFonts w:ascii="仿宋_GB2312" w:eastAsia="仿宋_GB2312" w:hAnsi="仿宋" w:hint="eastAsia"/>
                <w:bCs/>
                <w:szCs w:val="32"/>
              </w:rPr>
              <w:t>2、测温</w:t>
            </w:r>
            <w:r w:rsidR="00042106">
              <w:tab/>
            </w:r>
            <w:r>
              <w:fldChar w:fldCharType="begin"/>
            </w:r>
            <w:r>
              <w:instrText xml:space="preserve"> PAGEREF _Toc2832 </w:instrText>
            </w:r>
            <w:r>
              <w:fldChar w:fldCharType="separate"/>
            </w:r>
            <w:r w:rsidR="004701E6">
              <w:rPr>
                <w:noProof/>
              </w:rPr>
              <w:t>5</w:t>
            </w:r>
            <w:r>
              <w:rPr>
                <w:noProof/>
              </w:rPr>
              <w:fldChar w:fldCharType="end"/>
            </w:r>
          </w:hyperlink>
        </w:p>
        <w:p w14:paraId="0A15F562" w14:textId="5EDCD666" w:rsidR="0098167B" w:rsidRDefault="000727E2">
          <w:pPr>
            <w:pStyle w:val="TOC2"/>
            <w:tabs>
              <w:tab w:val="right" w:leader="dot" w:pos="8300"/>
            </w:tabs>
          </w:pPr>
          <w:hyperlink w:anchor="_Toc26604" w:history="1">
            <w:r w:rsidR="00042106">
              <w:rPr>
                <w:rFonts w:ascii="仿宋_GB2312" w:eastAsia="仿宋_GB2312" w:hAnsi="仿宋" w:hint="eastAsia"/>
                <w:bCs/>
                <w:szCs w:val="32"/>
              </w:rPr>
              <w:t>3、戴口罩</w:t>
            </w:r>
            <w:r w:rsidR="00042106">
              <w:tab/>
            </w:r>
            <w:r>
              <w:fldChar w:fldCharType="begin"/>
            </w:r>
            <w:r>
              <w:instrText xml:space="preserve"> PAGEREF _Toc26604 </w:instrText>
            </w:r>
            <w:r>
              <w:fldChar w:fldCharType="separate"/>
            </w:r>
            <w:r w:rsidR="004701E6">
              <w:rPr>
                <w:noProof/>
              </w:rPr>
              <w:t>5</w:t>
            </w:r>
            <w:r>
              <w:rPr>
                <w:noProof/>
              </w:rPr>
              <w:fldChar w:fldCharType="end"/>
            </w:r>
          </w:hyperlink>
        </w:p>
        <w:p w14:paraId="07737551" w14:textId="54C95557" w:rsidR="0098167B" w:rsidRDefault="000727E2">
          <w:pPr>
            <w:pStyle w:val="TOC2"/>
            <w:tabs>
              <w:tab w:val="right" w:leader="dot" w:pos="8300"/>
            </w:tabs>
          </w:pPr>
          <w:hyperlink w:anchor="_Toc18577" w:history="1">
            <w:r w:rsidR="00042106">
              <w:rPr>
                <w:rFonts w:ascii="仿宋_GB2312" w:eastAsia="仿宋_GB2312" w:hAnsi="仿宋" w:hint="eastAsia"/>
                <w:bCs/>
                <w:szCs w:val="32"/>
              </w:rPr>
              <w:t>4、勤洗手</w:t>
            </w:r>
            <w:r w:rsidR="00042106">
              <w:tab/>
            </w:r>
            <w:r>
              <w:fldChar w:fldCharType="begin"/>
            </w:r>
            <w:r>
              <w:instrText xml:space="preserve"> PAGEREF _Toc18577 </w:instrText>
            </w:r>
            <w:r>
              <w:fldChar w:fldCharType="separate"/>
            </w:r>
            <w:r w:rsidR="004701E6">
              <w:rPr>
                <w:noProof/>
              </w:rPr>
              <w:t>6</w:t>
            </w:r>
            <w:r>
              <w:rPr>
                <w:noProof/>
              </w:rPr>
              <w:fldChar w:fldCharType="end"/>
            </w:r>
          </w:hyperlink>
        </w:p>
        <w:p w14:paraId="73684731" w14:textId="6D0ECF72" w:rsidR="0098167B" w:rsidRDefault="000727E2">
          <w:pPr>
            <w:pStyle w:val="TOC2"/>
            <w:tabs>
              <w:tab w:val="right" w:leader="dot" w:pos="8300"/>
            </w:tabs>
          </w:pPr>
          <w:hyperlink w:anchor="_Toc14499" w:history="1">
            <w:r w:rsidR="00042106">
              <w:rPr>
                <w:rFonts w:ascii="仿宋_GB2312" w:eastAsia="仿宋_GB2312" w:hAnsi="仿宋" w:hint="eastAsia"/>
                <w:bCs/>
                <w:szCs w:val="32"/>
              </w:rPr>
              <w:t>5、常通风</w:t>
            </w:r>
            <w:r w:rsidR="00042106">
              <w:tab/>
            </w:r>
            <w:r>
              <w:fldChar w:fldCharType="begin"/>
            </w:r>
            <w:r>
              <w:instrText xml:space="preserve"> PAGEREF _Toc14499 </w:instrText>
            </w:r>
            <w:r>
              <w:fldChar w:fldCharType="separate"/>
            </w:r>
            <w:r w:rsidR="004701E6">
              <w:rPr>
                <w:noProof/>
              </w:rPr>
              <w:t>6</w:t>
            </w:r>
            <w:r>
              <w:rPr>
                <w:noProof/>
              </w:rPr>
              <w:fldChar w:fldCharType="end"/>
            </w:r>
          </w:hyperlink>
        </w:p>
        <w:p w14:paraId="0280076F" w14:textId="68BB5426" w:rsidR="0098167B" w:rsidRDefault="000727E2">
          <w:pPr>
            <w:pStyle w:val="TOC2"/>
            <w:tabs>
              <w:tab w:val="right" w:leader="dot" w:pos="8300"/>
            </w:tabs>
          </w:pPr>
          <w:hyperlink w:anchor="_Toc2905" w:history="1">
            <w:r w:rsidR="00042106">
              <w:rPr>
                <w:rFonts w:ascii="仿宋_GB2312" w:eastAsia="仿宋_GB2312" w:hAnsi="仿宋" w:hint="eastAsia"/>
                <w:bCs/>
                <w:szCs w:val="32"/>
              </w:rPr>
              <w:t>6、定期消毒</w:t>
            </w:r>
            <w:r w:rsidR="00042106">
              <w:tab/>
            </w:r>
            <w:r>
              <w:fldChar w:fldCharType="begin"/>
            </w:r>
            <w:r>
              <w:instrText xml:space="preserve"> PAGEREF _Toc2905 </w:instrText>
            </w:r>
            <w:r>
              <w:fldChar w:fldCharType="separate"/>
            </w:r>
            <w:r w:rsidR="004701E6">
              <w:rPr>
                <w:noProof/>
              </w:rPr>
              <w:t>6</w:t>
            </w:r>
            <w:r>
              <w:rPr>
                <w:noProof/>
              </w:rPr>
              <w:fldChar w:fldCharType="end"/>
            </w:r>
          </w:hyperlink>
        </w:p>
        <w:p w14:paraId="04A9DEB5" w14:textId="68CD59E2" w:rsidR="0098167B" w:rsidRDefault="000727E2">
          <w:pPr>
            <w:pStyle w:val="TOC2"/>
            <w:tabs>
              <w:tab w:val="right" w:leader="dot" w:pos="8300"/>
            </w:tabs>
          </w:pPr>
          <w:hyperlink w:anchor="_Toc24484" w:history="1">
            <w:r w:rsidR="00042106">
              <w:rPr>
                <w:rFonts w:ascii="仿宋_GB2312" w:eastAsia="仿宋_GB2312" w:hAnsi="仿宋" w:hint="eastAsia"/>
                <w:bCs/>
                <w:szCs w:val="32"/>
              </w:rPr>
              <w:t>7、社交距离保持“一米”</w:t>
            </w:r>
            <w:r w:rsidR="00042106">
              <w:tab/>
            </w:r>
            <w:r>
              <w:fldChar w:fldCharType="begin"/>
            </w:r>
            <w:r>
              <w:instrText xml:space="preserve"> PAGEREF _Toc24484 </w:instrText>
            </w:r>
            <w:r>
              <w:fldChar w:fldCharType="separate"/>
            </w:r>
            <w:r w:rsidR="004701E6">
              <w:rPr>
                <w:noProof/>
              </w:rPr>
              <w:t>7</w:t>
            </w:r>
            <w:r>
              <w:rPr>
                <w:noProof/>
              </w:rPr>
              <w:fldChar w:fldCharType="end"/>
            </w:r>
          </w:hyperlink>
        </w:p>
        <w:p w14:paraId="03D16DC6" w14:textId="380C2B27" w:rsidR="0098167B" w:rsidRDefault="000727E2">
          <w:pPr>
            <w:pStyle w:val="TOC2"/>
            <w:tabs>
              <w:tab w:val="right" w:leader="dot" w:pos="8300"/>
            </w:tabs>
          </w:pPr>
          <w:hyperlink w:anchor="_Toc7659" w:history="1">
            <w:r w:rsidR="00042106">
              <w:rPr>
                <w:rFonts w:ascii="仿宋_GB2312" w:eastAsia="仿宋_GB2312" w:hAnsi="仿宋" w:hint="eastAsia"/>
                <w:bCs/>
                <w:szCs w:val="32"/>
              </w:rPr>
              <w:t>8、使用公筷公勺</w:t>
            </w:r>
            <w:r w:rsidR="00042106">
              <w:tab/>
            </w:r>
            <w:r>
              <w:fldChar w:fldCharType="begin"/>
            </w:r>
            <w:r>
              <w:instrText xml:space="preserve"> PAGEREF _Toc7659 </w:instrText>
            </w:r>
            <w:r>
              <w:fldChar w:fldCharType="separate"/>
            </w:r>
            <w:r w:rsidR="004701E6">
              <w:rPr>
                <w:noProof/>
              </w:rPr>
              <w:t>7</w:t>
            </w:r>
            <w:r>
              <w:rPr>
                <w:noProof/>
              </w:rPr>
              <w:fldChar w:fldCharType="end"/>
            </w:r>
          </w:hyperlink>
        </w:p>
        <w:p w14:paraId="146CE8E4" w14:textId="45D07698" w:rsidR="0098167B" w:rsidRDefault="000727E2">
          <w:pPr>
            <w:pStyle w:val="TOC2"/>
            <w:tabs>
              <w:tab w:val="right" w:leader="dot" w:pos="8300"/>
            </w:tabs>
          </w:pPr>
          <w:hyperlink w:anchor="_Toc4174" w:history="1">
            <w:r w:rsidR="00042106">
              <w:rPr>
                <w:rFonts w:hint="eastAsia"/>
                <w:szCs w:val="28"/>
              </w:rPr>
              <w:t>9</w:t>
            </w:r>
            <w:r w:rsidR="00042106">
              <w:rPr>
                <w:rFonts w:hint="eastAsia"/>
                <w:szCs w:val="28"/>
              </w:rPr>
              <w:t>、</w:t>
            </w:r>
            <w:r w:rsidR="00042106">
              <w:rPr>
                <w:rFonts w:ascii="仿宋_GB2312" w:eastAsia="仿宋_GB2312" w:hAnsi="仿宋" w:hint="eastAsia"/>
                <w:bCs/>
                <w:szCs w:val="32"/>
              </w:rPr>
              <w:t>预约制</w:t>
            </w:r>
            <w:r w:rsidR="00042106">
              <w:tab/>
            </w:r>
            <w:r>
              <w:fldChar w:fldCharType="begin"/>
            </w:r>
            <w:r>
              <w:instrText xml:space="preserve"> PAGEREF _Toc4174 </w:instrText>
            </w:r>
            <w:r>
              <w:fldChar w:fldCharType="separate"/>
            </w:r>
            <w:r w:rsidR="004701E6">
              <w:rPr>
                <w:noProof/>
              </w:rPr>
              <w:t>7</w:t>
            </w:r>
            <w:r>
              <w:rPr>
                <w:noProof/>
              </w:rPr>
              <w:fldChar w:fldCharType="end"/>
            </w:r>
          </w:hyperlink>
        </w:p>
        <w:p w14:paraId="312F1E3E" w14:textId="01EDBCEB" w:rsidR="0098167B" w:rsidRDefault="000727E2">
          <w:pPr>
            <w:pStyle w:val="TOC2"/>
            <w:tabs>
              <w:tab w:val="right" w:leader="dot" w:pos="8300"/>
            </w:tabs>
          </w:pPr>
          <w:hyperlink w:anchor="_Toc21869" w:history="1">
            <w:r w:rsidR="00042106">
              <w:rPr>
                <w:rFonts w:ascii="仿宋_GB2312" w:eastAsia="仿宋_GB2312" w:hAnsi="仿宋" w:hint="eastAsia"/>
                <w:bCs/>
                <w:szCs w:val="32"/>
              </w:rPr>
              <w:t>10、线上消费</w:t>
            </w:r>
            <w:r w:rsidR="00042106">
              <w:tab/>
            </w:r>
            <w:r>
              <w:fldChar w:fldCharType="begin"/>
            </w:r>
            <w:r>
              <w:instrText xml:space="preserve"> PAGEREF _Toc21869 </w:instrText>
            </w:r>
            <w:r>
              <w:fldChar w:fldCharType="separate"/>
            </w:r>
            <w:r w:rsidR="004701E6">
              <w:rPr>
                <w:noProof/>
              </w:rPr>
              <w:t>8</w:t>
            </w:r>
            <w:r>
              <w:rPr>
                <w:noProof/>
              </w:rPr>
              <w:fldChar w:fldCharType="end"/>
            </w:r>
          </w:hyperlink>
        </w:p>
        <w:p w14:paraId="77A7F1EF" w14:textId="6575211B" w:rsidR="0098167B" w:rsidRDefault="000727E2">
          <w:pPr>
            <w:pStyle w:val="TOC2"/>
            <w:tabs>
              <w:tab w:val="right" w:leader="dot" w:pos="8300"/>
            </w:tabs>
          </w:pPr>
          <w:hyperlink w:anchor="_Toc1387" w:history="1">
            <w:r w:rsidR="00042106">
              <w:rPr>
                <w:rFonts w:ascii="仿宋_GB2312" w:eastAsia="仿宋_GB2312" w:hAnsi="仿宋" w:hint="eastAsia"/>
                <w:bCs/>
                <w:szCs w:val="32"/>
              </w:rPr>
              <w:t>11、居家</w:t>
            </w:r>
            <w:r w:rsidR="00042106">
              <w:tab/>
            </w:r>
            <w:r>
              <w:fldChar w:fldCharType="begin"/>
            </w:r>
            <w:r>
              <w:instrText xml:space="preserve"> PAGEREF _Toc1387 </w:instrText>
            </w:r>
            <w:r>
              <w:fldChar w:fldCharType="separate"/>
            </w:r>
            <w:r w:rsidR="004701E6">
              <w:rPr>
                <w:noProof/>
              </w:rPr>
              <w:t>8</w:t>
            </w:r>
            <w:r>
              <w:rPr>
                <w:noProof/>
              </w:rPr>
              <w:fldChar w:fldCharType="end"/>
            </w:r>
          </w:hyperlink>
        </w:p>
        <w:p w14:paraId="00F94D9F" w14:textId="36554C8D" w:rsidR="0098167B" w:rsidRDefault="000727E2">
          <w:pPr>
            <w:pStyle w:val="TOC1"/>
            <w:tabs>
              <w:tab w:val="right" w:leader="dot" w:pos="8300"/>
            </w:tabs>
          </w:pPr>
          <w:hyperlink w:anchor="_Toc15057" w:history="1">
            <w:r w:rsidR="00042106">
              <w:rPr>
                <w:rFonts w:ascii="仿宋_GB2312" w:eastAsia="仿宋_GB2312" w:hAnsi="仿宋" w:hint="eastAsia"/>
                <w:bCs/>
                <w:szCs w:val="32"/>
              </w:rPr>
              <w:t>第三篇 异常情况处置</w:t>
            </w:r>
            <w:r w:rsidR="00042106">
              <w:tab/>
            </w:r>
            <w:r>
              <w:fldChar w:fldCharType="begin"/>
            </w:r>
            <w:r>
              <w:instrText xml:space="preserve"> PAGEREF _Toc15057 </w:instrText>
            </w:r>
            <w:r>
              <w:fldChar w:fldCharType="separate"/>
            </w:r>
            <w:r w:rsidR="004701E6">
              <w:rPr>
                <w:noProof/>
              </w:rPr>
              <w:t>8</w:t>
            </w:r>
            <w:r>
              <w:rPr>
                <w:noProof/>
              </w:rPr>
              <w:fldChar w:fldCharType="end"/>
            </w:r>
          </w:hyperlink>
        </w:p>
        <w:p w14:paraId="77238089" w14:textId="57147A1D" w:rsidR="0098167B" w:rsidRDefault="000727E2">
          <w:pPr>
            <w:pStyle w:val="TOC2"/>
            <w:tabs>
              <w:tab w:val="right" w:leader="dot" w:pos="8300"/>
            </w:tabs>
          </w:pPr>
          <w:hyperlink w:anchor="_Toc16427" w:history="1">
            <w:r w:rsidR="00042106">
              <w:rPr>
                <w:rFonts w:ascii="仿宋_GB2312" w:eastAsia="仿宋_GB2312" w:hAnsi="仿宋" w:hint="eastAsia"/>
                <w:bCs/>
                <w:szCs w:val="32"/>
              </w:rPr>
              <w:t>1、有症状</w:t>
            </w:r>
            <w:r w:rsidR="00042106">
              <w:tab/>
            </w:r>
            <w:r>
              <w:fldChar w:fldCharType="begin"/>
            </w:r>
            <w:r>
              <w:instrText xml:space="preserve"> PAGEREF _Toc16427 </w:instrText>
            </w:r>
            <w:r>
              <w:fldChar w:fldCharType="separate"/>
            </w:r>
            <w:r w:rsidR="004701E6">
              <w:rPr>
                <w:noProof/>
              </w:rPr>
              <w:t>8</w:t>
            </w:r>
            <w:r>
              <w:rPr>
                <w:noProof/>
              </w:rPr>
              <w:fldChar w:fldCharType="end"/>
            </w:r>
          </w:hyperlink>
        </w:p>
        <w:p w14:paraId="2806F551" w14:textId="02CC3E6B" w:rsidR="0098167B" w:rsidRDefault="000727E2">
          <w:pPr>
            <w:pStyle w:val="TOC2"/>
            <w:tabs>
              <w:tab w:val="right" w:leader="dot" w:pos="8300"/>
            </w:tabs>
          </w:pPr>
          <w:hyperlink w:anchor="_Toc7787" w:history="1">
            <w:r w:rsidR="00042106">
              <w:rPr>
                <w:rFonts w:ascii="仿宋_GB2312" w:eastAsia="仿宋_GB2312" w:hAnsi="仿宋" w:hint="eastAsia"/>
                <w:bCs/>
                <w:szCs w:val="32"/>
              </w:rPr>
              <w:t>2、无症状</w:t>
            </w:r>
            <w:r w:rsidR="00042106">
              <w:tab/>
            </w:r>
            <w:r>
              <w:fldChar w:fldCharType="begin"/>
            </w:r>
            <w:r>
              <w:instrText xml:space="preserve"> PAGEREF _Toc7787 </w:instrText>
            </w:r>
            <w:r>
              <w:fldChar w:fldCharType="separate"/>
            </w:r>
            <w:r w:rsidR="004701E6">
              <w:rPr>
                <w:noProof/>
              </w:rPr>
              <w:t>9</w:t>
            </w:r>
            <w:r>
              <w:rPr>
                <w:noProof/>
              </w:rPr>
              <w:fldChar w:fldCharType="end"/>
            </w:r>
          </w:hyperlink>
        </w:p>
        <w:p w14:paraId="2DFDF8DF" w14:textId="75A96C9C" w:rsidR="0098167B" w:rsidRDefault="000727E2">
          <w:pPr>
            <w:pStyle w:val="TOC2"/>
            <w:tabs>
              <w:tab w:val="right" w:leader="dot" w:pos="8300"/>
            </w:tabs>
          </w:pPr>
          <w:hyperlink w:anchor="_Toc23534" w:history="1">
            <w:r w:rsidR="00042106">
              <w:rPr>
                <w:rFonts w:ascii="仿宋_GB2312" w:eastAsia="仿宋_GB2312" w:hAnsi="仿宋" w:hint="eastAsia"/>
                <w:bCs/>
                <w:szCs w:val="32"/>
              </w:rPr>
              <w:t>3、所在小区或单元出现疑似和确认病例的</w:t>
            </w:r>
            <w:r w:rsidR="00042106">
              <w:tab/>
            </w:r>
            <w:r>
              <w:fldChar w:fldCharType="begin"/>
            </w:r>
            <w:r>
              <w:instrText xml:space="preserve"> PAGEREF _Toc23534 </w:instrText>
            </w:r>
            <w:r>
              <w:fldChar w:fldCharType="separate"/>
            </w:r>
            <w:r w:rsidR="004701E6">
              <w:rPr>
                <w:noProof/>
              </w:rPr>
              <w:t>9</w:t>
            </w:r>
            <w:r>
              <w:rPr>
                <w:noProof/>
              </w:rPr>
              <w:fldChar w:fldCharType="end"/>
            </w:r>
          </w:hyperlink>
        </w:p>
        <w:p w14:paraId="034151B1" w14:textId="64F1B6F4" w:rsidR="0098167B" w:rsidRDefault="000727E2">
          <w:pPr>
            <w:pStyle w:val="TOC2"/>
            <w:tabs>
              <w:tab w:val="right" w:leader="dot" w:pos="8300"/>
            </w:tabs>
          </w:pPr>
          <w:hyperlink w:anchor="_Toc28942" w:history="1">
            <w:r w:rsidR="00042106">
              <w:rPr>
                <w:rFonts w:ascii="仿宋_GB2312" w:eastAsia="仿宋_GB2312" w:hAnsi="仿宋" w:hint="eastAsia"/>
                <w:bCs/>
                <w:szCs w:val="32"/>
              </w:rPr>
              <w:t>4、有从国内外疫情高发区来单位或家里的</w:t>
            </w:r>
            <w:r w:rsidR="00042106">
              <w:tab/>
            </w:r>
            <w:r>
              <w:fldChar w:fldCharType="begin"/>
            </w:r>
            <w:r>
              <w:instrText xml:space="preserve"> PAGEREF _Toc28942 </w:instrText>
            </w:r>
            <w:r>
              <w:fldChar w:fldCharType="separate"/>
            </w:r>
            <w:r w:rsidR="004701E6">
              <w:rPr>
                <w:noProof/>
              </w:rPr>
              <w:t>10</w:t>
            </w:r>
            <w:r>
              <w:rPr>
                <w:noProof/>
              </w:rPr>
              <w:fldChar w:fldCharType="end"/>
            </w:r>
          </w:hyperlink>
        </w:p>
        <w:p w14:paraId="7BE79C22" w14:textId="52701749" w:rsidR="0098167B" w:rsidRDefault="000727E2">
          <w:pPr>
            <w:pStyle w:val="TOC1"/>
            <w:tabs>
              <w:tab w:val="right" w:leader="dot" w:pos="8300"/>
            </w:tabs>
          </w:pPr>
          <w:hyperlink w:anchor="_Toc1384" w:history="1">
            <w:r w:rsidR="00042106">
              <w:rPr>
                <w:rFonts w:ascii="仿宋_GB2312" w:eastAsia="仿宋_GB2312" w:hAnsi="仿宋" w:hint="eastAsia"/>
                <w:bCs/>
                <w:szCs w:val="32"/>
              </w:rPr>
              <w:t>第四篇  防护用品管理</w:t>
            </w:r>
            <w:r w:rsidR="00042106">
              <w:tab/>
            </w:r>
            <w:r>
              <w:fldChar w:fldCharType="begin"/>
            </w:r>
            <w:r>
              <w:instrText xml:space="preserve"> PAGEREF _Toc1384 </w:instrText>
            </w:r>
            <w:r>
              <w:fldChar w:fldCharType="separate"/>
            </w:r>
            <w:r w:rsidR="004701E6">
              <w:rPr>
                <w:noProof/>
              </w:rPr>
              <w:t>10</w:t>
            </w:r>
            <w:r>
              <w:rPr>
                <w:noProof/>
              </w:rPr>
              <w:fldChar w:fldCharType="end"/>
            </w:r>
          </w:hyperlink>
        </w:p>
        <w:p w14:paraId="7F5DC454" w14:textId="1D9E58C5" w:rsidR="0098167B" w:rsidRDefault="000727E2">
          <w:pPr>
            <w:pStyle w:val="TOC1"/>
            <w:tabs>
              <w:tab w:val="right" w:leader="dot" w:pos="8300"/>
            </w:tabs>
          </w:pPr>
          <w:hyperlink w:anchor="_Toc22300" w:history="1">
            <w:r w:rsidR="00042106">
              <w:rPr>
                <w:rFonts w:ascii="仿宋_GB2312" w:eastAsia="仿宋_GB2312" w:hAnsi="仿宋" w:hint="eastAsia"/>
                <w:bCs/>
                <w:szCs w:val="32"/>
              </w:rPr>
              <w:t>第五篇  相关法纪规定</w:t>
            </w:r>
            <w:r w:rsidR="00042106">
              <w:tab/>
            </w:r>
            <w:r>
              <w:fldChar w:fldCharType="begin"/>
            </w:r>
            <w:r>
              <w:instrText xml:space="preserve"> PAGEREF _Toc22300 </w:instrText>
            </w:r>
            <w:r>
              <w:fldChar w:fldCharType="separate"/>
            </w:r>
            <w:r w:rsidR="004701E6">
              <w:rPr>
                <w:noProof/>
              </w:rPr>
              <w:t>13</w:t>
            </w:r>
            <w:r>
              <w:rPr>
                <w:noProof/>
              </w:rPr>
              <w:fldChar w:fldCharType="end"/>
            </w:r>
          </w:hyperlink>
        </w:p>
        <w:p w14:paraId="4B41C4B9" w14:textId="111D2287" w:rsidR="0098167B" w:rsidRDefault="000727E2">
          <w:pPr>
            <w:pStyle w:val="TOC2"/>
            <w:tabs>
              <w:tab w:val="right" w:leader="dot" w:pos="8300"/>
            </w:tabs>
          </w:pPr>
          <w:hyperlink w:anchor="_Toc22504" w:history="1">
            <w:r w:rsidR="00042106">
              <w:rPr>
                <w:rFonts w:ascii="仿宋_GB2312" w:eastAsia="仿宋_GB2312" w:hAnsi="仿宋" w:hint="eastAsia"/>
                <w:bCs/>
                <w:szCs w:val="32"/>
              </w:rPr>
              <w:t>1、</w:t>
            </w:r>
            <w:r w:rsidR="00042106">
              <w:rPr>
                <w:rFonts w:ascii="仿宋_GB2312" w:eastAsia="仿宋_GB2312" w:hAnsi="仿宋"/>
                <w:bCs/>
                <w:szCs w:val="32"/>
              </w:rPr>
              <w:t>对瞒报不报并造成一定影响者</w:t>
            </w:r>
            <w:r w:rsidR="00042106">
              <w:tab/>
            </w:r>
            <w:r>
              <w:fldChar w:fldCharType="begin"/>
            </w:r>
            <w:r>
              <w:instrText xml:space="preserve"> PAGEREF _Toc22504 </w:instrText>
            </w:r>
            <w:r>
              <w:fldChar w:fldCharType="separate"/>
            </w:r>
            <w:r w:rsidR="004701E6">
              <w:rPr>
                <w:noProof/>
              </w:rPr>
              <w:t>13</w:t>
            </w:r>
            <w:r>
              <w:rPr>
                <w:noProof/>
              </w:rPr>
              <w:fldChar w:fldCharType="end"/>
            </w:r>
          </w:hyperlink>
        </w:p>
        <w:p w14:paraId="3524D0F0" w14:textId="2D027E59" w:rsidR="0098167B" w:rsidRDefault="000727E2">
          <w:pPr>
            <w:pStyle w:val="TOC2"/>
            <w:tabs>
              <w:tab w:val="right" w:leader="dot" w:pos="8300"/>
            </w:tabs>
          </w:pPr>
          <w:hyperlink w:anchor="_Toc19772" w:history="1">
            <w:r w:rsidR="00042106">
              <w:rPr>
                <w:rFonts w:ascii="仿宋_GB2312" w:eastAsia="仿宋_GB2312" w:hAnsi="仿宋" w:hint="eastAsia"/>
                <w:bCs/>
                <w:szCs w:val="32"/>
              </w:rPr>
              <w:t>2、对哪些集中隔离者需费用自理</w:t>
            </w:r>
            <w:r w:rsidR="00042106">
              <w:tab/>
            </w:r>
            <w:r>
              <w:fldChar w:fldCharType="begin"/>
            </w:r>
            <w:r>
              <w:instrText xml:space="preserve"> PAGEREF _Toc19772 </w:instrText>
            </w:r>
            <w:r>
              <w:fldChar w:fldCharType="separate"/>
            </w:r>
            <w:r w:rsidR="004701E6">
              <w:rPr>
                <w:noProof/>
              </w:rPr>
              <w:t>13</w:t>
            </w:r>
            <w:r>
              <w:rPr>
                <w:noProof/>
              </w:rPr>
              <w:fldChar w:fldCharType="end"/>
            </w:r>
          </w:hyperlink>
        </w:p>
        <w:p w14:paraId="607057F5" w14:textId="033C6F7E" w:rsidR="0098167B" w:rsidRDefault="000727E2">
          <w:pPr>
            <w:pStyle w:val="TOC2"/>
            <w:tabs>
              <w:tab w:val="right" w:leader="dot" w:pos="8300"/>
            </w:tabs>
          </w:pPr>
          <w:hyperlink w:anchor="_Toc14789" w:history="1">
            <w:r w:rsidR="00042106">
              <w:rPr>
                <w:rFonts w:ascii="仿宋_GB2312" w:eastAsia="仿宋_GB2312" w:hAnsi="仿宋" w:hint="eastAsia"/>
                <w:bCs/>
                <w:szCs w:val="32"/>
              </w:rPr>
              <w:t>3、</w:t>
            </w:r>
            <w:r w:rsidR="00042106">
              <w:rPr>
                <w:rFonts w:ascii="仿宋_GB2312" w:eastAsia="仿宋_GB2312" w:hAnsi="仿宋"/>
                <w:bCs/>
                <w:szCs w:val="32"/>
              </w:rPr>
              <w:t>对党员干部违纪的</w:t>
            </w:r>
            <w:r w:rsidR="00042106">
              <w:tab/>
            </w:r>
            <w:r>
              <w:fldChar w:fldCharType="begin"/>
            </w:r>
            <w:r>
              <w:instrText xml:space="preserve"> PAGEREF _</w:instrText>
            </w:r>
            <w:r>
              <w:instrText xml:space="preserve">Toc14789 </w:instrText>
            </w:r>
            <w:r>
              <w:fldChar w:fldCharType="separate"/>
            </w:r>
            <w:r w:rsidR="004701E6">
              <w:rPr>
                <w:noProof/>
              </w:rPr>
              <w:t>13</w:t>
            </w:r>
            <w:r>
              <w:rPr>
                <w:noProof/>
              </w:rPr>
              <w:fldChar w:fldCharType="end"/>
            </w:r>
          </w:hyperlink>
        </w:p>
        <w:p w14:paraId="50EB4ADD" w14:textId="1F80EC03" w:rsidR="0098167B" w:rsidRDefault="000727E2">
          <w:pPr>
            <w:pStyle w:val="TOC3"/>
            <w:tabs>
              <w:tab w:val="right" w:leader="dot" w:pos="8300"/>
            </w:tabs>
          </w:pPr>
          <w:hyperlink w:anchor="_Toc13198" w:history="1">
            <w:r w:rsidR="00042106">
              <w:rPr>
                <w:rFonts w:ascii="仿宋_GB2312" w:eastAsia="仿宋_GB2312" w:hAnsi="仿宋" w:hint="eastAsia"/>
                <w:szCs w:val="32"/>
              </w:rPr>
              <w:t>1）关于党员干部管理责任及问责</w:t>
            </w:r>
            <w:r w:rsidR="00042106">
              <w:tab/>
            </w:r>
            <w:r>
              <w:fldChar w:fldCharType="begin"/>
            </w:r>
            <w:r>
              <w:instrText xml:space="preserve"> PAGEREF _Toc13198 </w:instrText>
            </w:r>
            <w:r>
              <w:fldChar w:fldCharType="separate"/>
            </w:r>
            <w:r w:rsidR="004701E6">
              <w:rPr>
                <w:noProof/>
              </w:rPr>
              <w:t>14</w:t>
            </w:r>
            <w:r>
              <w:rPr>
                <w:noProof/>
              </w:rPr>
              <w:fldChar w:fldCharType="end"/>
            </w:r>
          </w:hyperlink>
        </w:p>
        <w:p w14:paraId="6DA3D999" w14:textId="63EB24DA" w:rsidR="0098167B" w:rsidRDefault="000727E2">
          <w:pPr>
            <w:pStyle w:val="TOC3"/>
            <w:tabs>
              <w:tab w:val="right" w:leader="dot" w:pos="8300"/>
            </w:tabs>
          </w:pPr>
          <w:hyperlink w:anchor="_Toc22843" w:history="1">
            <w:r w:rsidR="00042106">
              <w:rPr>
                <w:rFonts w:ascii="仿宋_GB2312" w:eastAsia="仿宋_GB2312" w:hAnsi="仿宋" w:hint="eastAsia"/>
                <w:szCs w:val="32"/>
              </w:rPr>
              <w:t>2）关于职工员工管理责任和处理</w:t>
            </w:r>
            <w:r w:rsidR="00042106">
              <w:tab/>
            </w:r>
            <w:r>
              <w:fldChar w:fldCharType="begin"/>
            </w:r>
            <w:r>
              <w:instrText xml:space="preserve"> PAGEREF _Toc22843 </w:instrText>
            </w:r>
            <w:r>
              <w:fldChar w:fldCharType="separate"/>
            </w:r>
            <w:r w:rsidR="004701E6">
              <w:rPr>
                <w:noProof/>
              </w:rPr>
              <w:t>14</w:t>
            </w:r>
            <w:r>
              <w:rPr>
                <w:noProof/>
              </w:rPr>
              <w:fldChar w:fldCharType="end"/>
            </w:r>
          </w:hyperlink>
        </w:p>
        <w:p w14:paraId="41DFB034" w14:textId="267D14F3" w:rsidR="0098167B" w:rsidRDefault="000727E2">
          <w:pPr>
            <w:pStyle w:val="TOC2"/>
            <w:tabs>
              <w:tab w:val="right" w:leader="dot" w:pos="8300"/>
            </w:tabs>
          </w:pPr>
          <w:hyperlink w:anchor="_Toc31626" w:history="1">
            <w:r w:rsidR="00042106">
              <w:rPr>
                <w:rFonts w:ascii="仿宋_GB2312" w:eastAsia="仿宋_GB2312" w:hAnsi="仿宋" w:hint="eastAsia"/>
                <w:bCs/>
                <w:szCs w:val="32"/>
              </w:rPr>
              <w:t>4、其它相关法律知识</w:t>
            </w:r>
            <w:r w:rsidR="00042106">
              <w:tab/>
            </w:r>
            <w:r>
              <w:fldChar w:fldCharType="begin"/>
            </w:r>
            <w:r>
              <w:instrText xml:space="preserve"> PAGEREF _Toc31626 </w:instrText>
            </w:r>
            <w:r>
              <w:fldChar w:fldCharType="separate"/>
            </w:r>
            <w:r w:rsidR="004701E6">
              <w:rPr>
                <w:noProof/>
              </w:rPr>
              <w:t>14</w:t>
            </w:r>
            <w:r>
              <w:rPr>
                <w:noProof/>
              </w:rPr>
              <w:fldChar w:fldCharType="end"/>
            </w:r>
          </w:hyperlink>
        </w:p>
        <w:p w14:paraId="3D778AD7" w14:textId="4735E203" w:rsidR="0098167B" w:rsidRDefault="000727E2">
          <w:pPr>
            <w:pStyle w:val="TOC2"/>
            <w:tabs>
              <w:tab w:val="right" w:leader="dot" w:pos="8300"/>
            </w:tabs>
          </w:pPr>
          <w:hyperlink w:anchor="_Toc13639" w:history="1">
            <w:r w:rsidR="00042106">
              <w:rPr>
                <w:rFonts w:ascii="仿宋_GB2312" w:eastAsia="仿宋_GB2312" w:hAnsi="仿宋" w:hint="eastAsia"/>
                <w:szCs w:val="32"/>
              </w:rPr>
              <w:t>1）在防控新型冠状病毒感染肺炎疫情工作中，单位和个人有哪些义务？</w:t>
            </w:r>
            <w:r w:rsidR="00042106">
              <w:tab/>
            </w:r>
            <w:r>
              <w:fldChar w:fldCharType="begin"/>
            </w:r>
            <w:r>
              <w:instrText xml:space="preserve"> PAGEREF _Toc13639 </w:instrText>
            </w:r>
            <w:r>
              <w:fldChar w:fldCharType="separate"/>
            </w:r>
            <w:r w:rsidR="004701E6">
              <w:rPr>
                <w:noProof/>
              </w:rPr>
              <w:t>14</w:t>
            </w:r>
            <w:r>
              <w:rPr>
                <w:noProof/>
              </w:rPr>
              <w:fldChar w:fldCharType="end"/>
            </w:r>
          </w:hyperlink>
        </w:p>
        <w:p w14:paraId="2E162CAE" w14:textId="367B7563" w:rsidR="0098167B" w:rsidRDefault="000727E2">
          <w:pPr>
            <w:pStyle w:val="TOC2"/>
            <w:tabs>
              <w:tab w:val="right" w:leader="dot" w:pos="8300"/>
            </w:tabs>
          </w:pPr>
          <w:hyperlink w:anchor="_Toc22014" w:history="1">
            <w:r w:rsidR="00042106">
              <w:rPr>
                <w:rFonts w:ascii="仿宋_GB2312" w:eastAsia="仿宋_GB2312" w:hAnsi="仿宋" w:hint="eastAsia"/>
                <w:szCs w:val="32"/>
              </w:rPr>
              <w:t>2）在新型冠状病毒感染肺炎暴发、流行地区，地方政府可以采取哪些紧急措施？</w:t>
            </w:r>
            <w:r w:rsidR="00042106">
              <w:tab/>
            </w:r>
            <w:r>
              <w:fldChar w:fldCharType="begin"/>
            </w:r>
            <w:r>
              <w:instrText xml:space="preserve"> PAGEREF _Toc22014 </w:instrText>
            </w:r>
            <w:r>
              <w:fldChar w:fldCharType="separate"/>
            </w:r>
            <w:r w:rsidR="004701E6">
              <w:rPr>
                <w:noProof/>
              </w:rPr>
              <w:t>15</w:t>
            </w:r>
            <w:r>
              <w:rPr>
                <w:noProof/>
              </w:rPr>
              <w:fldChar w:fldCharType="end"/>
            </w:r>
          </w:hyperlink>
        </w:p>
        <w:p w14:paraId="23BCC922" w14:textId="43B2CC7B" w:rsidR="0098167B" w:rsidRDefault="000727E2">
          <w:pPr>
            <w:pStyle w:val="TOC2"/>
            <w:tabs>
              <w:tab w:val="right" w:leader="dot" w:pos="8300"/>
            </w:tabs>
          </w:pPr>
          <w:hyperlink w:anchor="_Toc14911" w:history="1">
            <w:r w:rsidR="00042106">
              <w:rPr>
                <w:rFonts w:ascii="仿宋_GB2312" w:eastAsia="仿宋_GB2312" w:hAnsi="仿宋" w:hint="eastAsia"/>
                <w:szCs w:val="32"/>
              </w:rPr>
              <w:t>3）对妨害新型冠状病毒感染肺炎防控，不服从、不配合或者拒绝执行有关政府决定、命令或者措施等行为，有哪些法律责任？</w:t>
            </w:r>
            <w:r w:rsidR="00042106">
              <w:tab/>
            </w:r>
            <w:r>
              <w:fldChar w:fldCharType="begin"/>
            </w:r>
            <w:r>
              <w:instrText xml:space="preserve"> PAGEREF _Toc14911 </w:instrText>
            </w:r>
            <w:r>
              <w:fldChar w:fldCharType="separate"/>
            </w:r>
            <w:r w:rsidR="004701E6">
              <w:rPr>
                <w:noProof/>
              </w:rPr>
              <w:t>17</w:t>
            </w:r>
            <w:r>
              <w:rPr>
                <w:noProof/>
              </w:rPr>
              <w:fldChar w:fldCharType="end"/>
            </w:r>
          </w:hyperlink>
        </w:p>
        <w:p w14:paraId="1C7CE07D" w14:textId="735D9AAE" w:rsidR="0098167B" w:rsidRDefault="000727E2">
          <w:pPr>
            <w:pStyle w:val="TOC2"/>
            <w:tabs>
              <w:tab w:val="right" w:leader="dot" w:pos="8300"/>
            </w:tabs>
          </w:pPr>
          <w:hyperlink w:anchor="_Toc27069" w:history="1">
            <w:r w:rsidR="00042106">
              <w:rPr>
                <w:rFonts w:ascii="仿宋_GB2312" w:eastAsia="仿宋_GB2312" w:hAnsi="仿宋" w:hint="eastAsia"/>
                <w:szCs w:val="32"/>
              </w:rPr>
              <w:t>4）</w:t>
            </w:r>
            <w:r w:rsidR="00042106">
              <w:rPr>
                <w:rFonts w:ascii="仿宋_GB2312" w:eastAsia="仿宋_GB2312" w:hAnsi="仿宋"/>
                <w:szCs w:val="32"/>
              </w:rPr>
              <w:t>引起新型冠状病毒感染肺炎传播或者有引起传播严重危险的，需要承担刑事责任吗？</w:t>
            </w:r>
            <w:r w:rsidR="00042106">
              <w:tab/>
            </w:r>
            <w:r>
              <w:fldChar w:fldCharType="begin"/>
            </w:r>
            <w:r>
              <w:instrText xml:space="preserve"> PAGEREF _Toc27069 </w:instrText>
            </w:r>
            <w:r>
              <w:fldChar w:fldCharType="separate"/>
            </w:r>
            <w:r w:rsidR="004701E6">
              <w:rPr>
                <w:noProof/>
              </w:rPr>
              <w:t>18</w:t>
            </w:r>
            <w:r>
              <w:rPr>
                <w:noProof/>
              </w:rPr>
              <w:fldChar w:fldCharType="end"/>
            </w:r>
          </w:hyperlink>
        </w:p>
        <w:p w14:paraId="7DBCEBA8" w14:textId="596A8F99" w:rsidR="0098167B" w:rsidRDefault="000727E2">
          <w:pPr>
            <w:pStyle w:val="TOC2"/>
            <w:tabs>
              <w:tab w:val="right" w:leader="dot" w:pos="8300"/>
            </w:tabs>
          </w:pPr>
          <w:hyperlink w:anchor="_Toc30769" w:history="1">
            <w:r w:rsidR="00042106">
              <w:rPr>
                <w:rFonts w:ascii="仿宋_GB2312" w:eastAsia="仿宋_GB2312" w:hAnsi="仿宋" w:hint="eastAsia"/>
                <w:szCs w:val="32"/>
              </w:rPr>
              <w:t>5）</w:t>
            </w:r>
            <w:r w:rsidR="00042106">
              <w:rPr>
                <w:rFonts w:ascii="仿宋_GB2312" w:eastAsia="仿宋_GB2312" w:hAnsi="仿宋"/>
                <w:szCs w:val="32"/>
              </w:rPr>
              <w:t>编造、故意传播虚假疫情信息的人，要承担什么法律责任？</w:t>
            </w:r>
            <w:r w:rsidR="00042106">
              <w:tab/>
            </w:r>
            <w:r>
              <w:fldChar w:fldCharType="begin"/>
            </w:r>
            <w:r>
              <w:instrText xml:space="preserve"> PAGEREF _Toc30769 </w:instrText>
            </w:r>
            <w:r>
              <w:fldChar w:fldCharType="separate"/>
            </w:r>
            <w:r w:rsidR="004701E6">
              <w:rPr>
                <w:noProof/>
              </w:rPr>
              <w:t>18</w:t>
            </w:r>
            <w:r>
              <w:rPr>
                <w:noProof/>
              </w:rPr>
              <w:fldChar w:fldCharType="end"/>
            </w:r>
          </w:hyperlink>
        </w:p>
        <w:p w14:paraId="53A97A7A" w14:textId="77777777" w:rsidR="0098167B" w:rsidRDefault="00042106">
          <w:pPr>
            <w:jc w:val="center"/>
            <w:rPr>
              <w:rStyle w:val="NormalCharacter"/>
              <w:rFonts w:ascii="仿宋_GB2312" w:eastAsia="仿宋_GB2312" w:hAnsi="仿宋"/>
              <w:b/>
              <w:bCs/>
              <w:color w:val="C00000"/>
              <w:sz w:val="28"/>
              <w:szCs w:val="28"/>
            </w:rPr>
          </w:pPr>
          <w:r>
            <w:rPr>
              <w:rFonts w:ascii="仿宋_GB2312" w:eastAsia="仿宋_GB2312" w:hAnsi="仿宋" w:hint="eastAsia"/>
              <w:bCs/>
              <w:color w:val="C00000"/>
              <w:szCs w:val="28"/>
            </w:rPr>
            <w:fldChar w:fldCharType="end"/>
          </w:r>
        </w:p>
      </w:sdtContent>
    </w:sdt>
    <w:p w14:paraId="27CC6A45" w14:textId="77777777" w:rsidR="0098167B" w:rsidRDefault="0098167B">
      <w:pPr>
        <w:jc w:val="center"/>
        <w:rPr>
          <w:rStyle w:val="NormalCharacter"/>
          <w:rFonts w:ascii="仿宋_GB2312" w:eastAsia="仿宋_GB2312" w:hAnsi="仿宋"/>
          <w:b/>
          <w:bCs/>
          <w:color w:val="C00000"/>
          <w:sz w:val="32"/>
          <w:szCs w:val="32"/>
        </w:rPr>
      </w:pPr>
    </w:p>
    <w:p w14:paraId="6815ABA3" w14:textId="77777777" w:rsidR="0098167B" w:rsidRDefault="00042106">
      <w:pPr>
        <w:jc w:val="center"/>
        <w:outlineLvl w:val="0"/>
        <w:rPr>
          <w:rStyle w:val="NormalCharacter"/>
          <w:rFonts w:ascii="仿宋_GB2312" w:eastAsia="仿宋_GB2312" w:hAnsi="仿宋"/>
          <w:b/>
          <w:bCs/>
          <w:color w:val="C00000"/>
          <w:sz w:val="32"/>
          <w:szCs w:val="32"/>
        </w:rPr>
      </w:pPr>
      <w:bookmarkStart w:id="0" w:name="_Toc6034"/>
      <w:r>
        <w:rPr>
          <w:rStyle w:val="NormalCharacter"/>
          <w:rFonts w:ascii="仿宋_GB2312" w:eastAsia="仿宋_GB2312" w:hAnsi="仿宋" w:hint="eastAsia"/>
          <w:b/>
          <w:bCs/>
          <w:color w:val="C00000"/>
          <w:sz w:val="32"/>
          <w:szCs w:val="32"/>
        </w:rPr>
        <w:t xml:space="preserve">第一篇   </w:t>
      </w:r>
      <w:r>
        <w:rPr>
          <w:rStyle w:val="NormalCharacter"/>
          <w:rFonts w:ascii="仿宋_GB2312" w:eastAsia="仿宋_GB2312" w:hAnsi="仿宋"/>
          <w:b/>
          <w:bCs/>
          <w:color w:val="C00000"/>
          <w:sz w:val="32"/>
          <w:szCs w:val="32"/>
        </w:rPr>
        <w:t>新</w:t>
      </w:r>
      <w:r>
        <w:rPr>
          <w:rStyle w:val="NormalCharacter"/>
          <w:rFonts w:ascii="仿宋_GB2312" w:eastAsia="仿宋_GB2312" w:hAnsi="仿宋" w:hint="eastAsia"/>
          <w:b/>
          <w:bCs/>
          <w:color w:val="C00000"/>
          <w:sz w:val="32"/>
          <w:szCs w:val="32"/>
        </w:rPr>
        <w:t>冠肺炎常识</w:t>
      </w:r>
      <w:bookmarkEnd w:id="0"/>
    </w:p>
    <w:p w14:paraId="22666C80" w14:textId="77777777" w:rsidR="0098167B" w:rsidRDefault="0098167B">
      <w:pPr>
        <w:ind w:firstLineChars="200" w:firstLine="640"/>
        <w:jc w:val="left"/>
        <w:rPr>
          <w:rStyle w:val="NormalCharacter"/>
          <w:rFonts w:ascii="仿宋" w:eastAsia="仿宋" w:hAnsi="仿宋"/>
          <w:sz w:val="32"/>
          <w:szCs w:val="32"/>
        </w:rPr>
      </w:pPr>
    </w:p>
    <w:p w14:paraId="4E5D2DA3" w14:textId="77777777" w:rsidR="0098167B" w:rsidRDefault="00042106">
      <w:pPr>
        <w:jc w:val="left"/>
        <w:outlineLvl w:val="1"/>
        <w:rPr>
          <w:rStyle w:val="NormalCharacter"/>
          <w:rFonts w:ascii="仿宋_GB2312" w:eastAsia="仿宋_GB2312" w:hAnsi="仿宋"/>
          <w:b/>
          <w:bCs/>
          <w:sz w:val="32"/>
          <w:szCs w:val="32"/>
        </w:rPr>
      </w:pPr>
      <w:bookmarkStart w:id="1" w:name="_Toc17287"/>
      <w:r>
        <w:rPr>
          <w:rStyle w:val="NormalCharacter"/>
          <w:rFonts w:ascii="仿宋_GB2312" w:eastAsia="仿宋_GB2312" w:hAnsi="仿宋" w:hint="eastAsia"/>
          <w:b/>
          <w:bCs/>
          <w:sz w:val="32"/>
          <w:szCs w:val="32"/>
        </w:rPr>
        <w:t>1、新型冠状病毒</w:t>
      </w:r>
      <w:bookmarkEnd w:id="1"/>
    </w:p>
    <w:p w14:paraId="67AC9676" w14:textId="77777777" w:rsidR="0098167B" w:rsidRDefault="00042106">
      <w:pPr>
        <w:ind w:firstLineChars="200" w:firstLine="480"/>
        <w:jc w:val="left"/>
        <w:rPr>
          <w:rFonts w:ascii="仿宋_GB2312" w:eastAsia="仿宋_GB2312" w:hAnsi="仿宋"/>
          <w:sz w:val="32"/>
          <w:szCs w:val="32"/>
        </w:rPr>
      </w:pPr>
      <w:r>
        <w:rPr>
          <w:rFonts w:ascii="Arial" w:hAnsi="Arial" w:cs="Arial"/>
          <w:noProof/>
          <w:color w:val="444444"/>
          <w:sz w:val="24"/>
        </w:rPr>
        <w:drawing>
          <wp:inline distT="0" distB="0" distL="114300" distR="114300" wp14:anchorId="3A081332" wp14:editId="62D53689">
            <wp:extent cx="4015740" cy="2308225"/>
            <wp:effectExtent l="0" t="0" r="3810" b="15875"/>
            <wp:docPr id="1" name="图片 1" descr="肺炎防护资料（应急预案知识手册安全培训）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肺炎防护资料（应急预案知识手册安全培训）_2"/>
                    <pic:cNvPicPr>
                      <a:picLocks noChangeAspect="1"/>
                    </pic:cNvPicPr>
                  </pic:nvPicPr>
                  <pic:blipFill>
                    <a:blip r:embed="rId8"/>
                    <a:stretch>
                      <a:fillRect/>
                    </a:stretch>
                  </pic:blipFill>
                  <pic:spPr>
                    <a:xfrm>
                      <a:off x="0" y="0"/>
                      <a:ext cx="4015740" cy="2308225"/>
                    </a:xfrm>
                    <a:prstGeom prst="rect">
                      <a:avLst/>
                    </a:prstGeom>
                    <a:noFill/>
                    <a:ln>
                      <a:noFill/>
                    </a:ln>
                  </pic:spPr>
                </pic:pic>
              </a:graphicData>
            </a:graphic>
          </wp:inline>
        </w:drawing>
      </w:r>
      <w:r>
        <w:rPr>
          <w:rFonts w:ascii="Arial" w:hAnsi="Arial" w:cs="Arial"/>
          <w:noProof/>
          <w:color w:val="444444"/>
          <w:sz w:val="24"/>
        </w:rPr>
        <w:drawing>
          <wp:inline distT="0" distB="0" distL="114300" distR="114300" wp14:anchorId="289A09A7" wp14:editId="38710404">
            <wp:extent cx="4601845" cy="2626360"/>
            <wp:effectExtent l="0" t="0" r="8255" b="2540"/>
            <wp:docPr id="3" name="图片 3" descr="肺炎防护资料（应急预案知识手册安全培训）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肺炎防护资料（应急预案知识手册安全培训）_22"/>
                    <pic:cNvPicPr>
                      <a:picLocks noChangeAspect="1"/>
                    </pic:cNvPicPr>
                  </pic:nvPicPr>
                  <pic:blipFill>
                    <a:blip r:embed="rId9"/>
                    <a:stretch>
                      <a:fillRect/>
                    </a:stretch>
                  </pic:blipFill>
                  <pic:spPr>
                    <a:xfrm>
                      <a:off x="0" y="0"/>
                      <a:ext cx="4601845" cy="2626360"/>
                    </a:xfrm>
                    <a:prstGeom prst="rect">
                      <a:avLst/>
                    </a:prstGeom>
                    <a:noFill/>
                    <a:ln>
                      <a:noFill/>
                    </a:ln>
                  </pic:spPr>
                </pic:pic>
              </a:graphicData>
            </a:graphic>
          </wp:inline>
        </w:drawing>
      </w:r>
    </w:p>
    <w:p w14:paraId="63151B4F" w14:textId="77777777" w:rsidR="0098167B" w:rsidRDefault="00042106">
      <w:pPr>
        <w:jc w:val="left"/>
        <w:outlineLvl w:val="1"/>
        <w:rPr>
          <w:rStyle w:val="NormalCharacter"/>
          <w:rFonts w:ascii="仿宋_GB2312" w:eastAsia="仿宋_GB2312" w:hAnsi="仿宋"/>
          <w:b/>
          <w:bCs/>
          <w:sz w:val="32"/>
          <w:szCs w:val="32"/>
        </w:rPr>
      </w:pPr>
      <w:bookmarkStart w:id="2" w:name="_Toc31631"/>
      <w:r>
        <w:rPr>
          <w:rStyle w:val="NormalCharacter"/>
          <w:rFonts w:ascii="仿宋_GB2312" w:eastAsia="仿宋_GB2312" w:hAnsi="仿宋" w:hint="eastAsia"/>
          <w:b/>
          <w:bCs/>
          <w:sz w:val="32"/>
          <w:szCs w:val="32"/>
        </w:rPr>
        <w:t>2、传播途径</w:t>
      </w:r>
      <w:bookmarkEnd w:id="2"/>
    </w:p>
    <w:p w14:paraId="3BC59BDD" w14:textId="77777777" w:rsidR="0098167B" w:rsidRDefault="00042106">
      <w:pPr>
        <w:ind w:firstLineChars="200" w:firstLine="480"/>
        <w:jc w:val="left"/>
        <w:rPr>
          <w:rFonts w:ascii="仿宋_GB2312" w:eastAsia="仿宋_GB2312" w:hAnsi="仿宋"/>
          <w:sz w:val="32"/>
          <w:szCs w:val="32"/>
          <w:lang w:eastAsia="en-US"/>
        </w:rPr>
      </w:pPr>
      <w:r>
        <w:rPr>
          <w:rFonts w:ascii="Arial" w:hAnsi="Arial" w:cs="Arial"/>
          <w:noProof/>
          <w:color w:val="444444"/>
          <w:sz w:val="24"/>
        </w:rPr>
        <w:lastRenderedPageBreak/>
        <w:drawing>
          <wp:inline distT="0" distB="0" distL="114300" distR="114300" wp14:anchorId="62B3D7B5" wp14:editId="286714D2">
            <wp:extent cx="4848225" cy="1606550"/>
            <wp:effectExtent l="0" t="0" r="9525" b="12700"/>
            <wp:docPr id="4" name="图片 4" descr="肺炎防护资料（应急预案知识手册安全培训）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肺炎防护资料（应急预案知识手册安全培训）_24"/>
                    <pic:cNvPicPr>
                      <a:picLocks noChangeAspect="1"/>
                    </pic:cNvPicPr>
                  </pic:nvPicPr>
                  <pic:blipFill>
                    <a:blip r:embed="rId10"/>
                    <a:stretch>
                      <a:fillRect/>
                    </a:stretch>
                  </pic:blipFill>
                  <pic:spPr>
                    <a:xfrm>
                      <a:off x="0" y="0"/>
                      <a:ext cx="4848225" cy="1606550"/>
                    </a:xfrm>
                    <a:prstGeom prst="rect">
                      <a:avLst/>
                    </a:prstGeom>
                    <a:noFill/>
                    <a:ln>
                      <a:noFill/>
                    </a:ln>
                  </pic:spPr>
                </pic:pic>
              </a:graphicData>
            </a:graphic>
          </wp:inline>
        </w:drawing>
      </w:r>
    </w:p>
    <w:p w14:paraId="26F931EC" w14:textId="77777777" w:rsidR="0098167B" w:rsidRDefault="00042106">
      <w:pPr>
        <w:numPr>
          <w:ilvl w:val="0"/>
          <w:numId w:val="1"/>
        </w:numPr>
        <w:jc w:val="left"/>
        <w:outlineLvl w:val="1"/>
        <w:rPr>
          <w:rStyle w:val="NormalCharacter"/>
          <w:rFonts w:ascii="仿宋_GB2312" w:eastAsia="仿宋_GB2312" w:hAnsi="仿宋"/>
          <w:b/>
          <w:bCs/>
          <w:sz w:val="32"/>
          <w:szCs w:val="32"/>
        </w:rPr>
      </w:pPr>
      <w:bookmarkStart w:id="3" w:name="_Toc12976"/>
      <w:r>
        <w:rPr>
          <w:rStyle w:val="NormalCharacter"/>
          <w:rFonts w:ascii="仿宋_GB2312" w:eastAsia="仿宋_GB2312" w:hAnsi="仿宋" w:hint="eastAsia"/>
          <w:b/>
          <w:bCs/>
          <w:sz w:val="32"/>
          <w:szCs w:val="32"/>
        </w:rPr>
        <w:t>临床症状</w:t>
      </w:r>
      <w:bookmarkEnd w:id="3"/>
    </w:p>
    <w:p w14:paraId="40FCECE5" w14:textId="77777777" w:rsidR="0098167B" w:rsidRDefault="00042106">
      <w:pPr>
        <w:jc w:val="left"/>
        <w:rPr>
          <w:rStyle w:val="NormalCharacter"/>
          <w:rFonts w:ascii="仿宋_GB2312" w:eastAsia="仿宋_GB2312" w:hAnsi="仿宋"/>
          <w:b/>
          <w:bCs/>
          <w:sz w:val="32"/>
          <w:szCs w:val="32"/>
        </w:rPr>
      </w:pPr>
      <w:r>
        <w:rPr>
          <w:rFonts w:ascii="Arial" w:hAnsi="Arial" w:cs="Arial"/>
          <w:noProof/>
          <w:color w:val="444444"/>
          <w:sz w:val="24"/>
        </w:rPr>
        <w:drawing>
          <wp:inline distT="0" distB="0" distL="114300" distR="114300" wp14:anchorId="15967C81" wp14:editId="49332DE4">
            <wp:extent cx="4659630" cy="2725420"/>
            <wp:effectExtent l="0" t="0" r="7620" b="17780"/>
            <wp:docPr id="2" name="图片 1" descr="肺炎防护资料（应急预案知识手册安全培训）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肺炎防护资料（应急预案知识手册安全培训）_23"/>
                    <pic:cNvPicPr>
                      <a:picLocks noChangeAspect="1"/>
                    </pic:cNvPicPr>
                  </pic:nvPicPr>
                  <pic:blipFill>
                    <a:blip r:embed="rId11"/>
                    <a:stretch>
                      <a:fillRect/>
                    </a:stretch>
                  </pic:blipFill>
                  <pic:spPr>
                    <a:xfrm>
                      <a:off x="0" y="0"/>
                      <a:ext cx="4659630" cy="2725420"/>
                    </a:xfrm>
                    <a:prstGeom prst="rect">
                      <a:avLst/>
                    </a:prstGeom>
                    <a:noFill/>
                    <a:ln>
                      <a:noFill/>
                    </a:ln>
                  </pic:spPr>
                </pic:pic>
              </a:graphicData>
            </a:graphic>
          </wp:inline>
        </w:drawing>
      </w:r>
    </w:p>
    <w:p w14:paraId="4218F5F1" w14:textId="77777777" w:rsidR="0098167B" w:rsidRDefault="00042106">
      <w:pPr>
        <w:jc w:val="left"/>
        <w:outlineLvl w:val="1"/>
        <w:rPr>
          <w:rStyle w:val="NormalCharacter"/>
          <w:rFonts w:ascii="仿宋_GB2312" w:eastAsia="仿宋_GB2312" w:hAnsi="仿宋"/>
          <w:b/>
          <w:bCs/>
          <w:sz w:val="32"/>
          <w:szCs w:val="32"/>
        </w:rPr>
      </w:pPr>
      <w:bookmarkStart w:id="4" w:name="_Toc30419"/>
      <w:r>
        <w:rPr>
          <w:rStyle w:val="NormalCharacter"/>
          <w:rFonts w:ascii="仿宋_GB2312" w:eastAsia="仿宋_GB2312" w:hAnsi="仿宋" w:hint="eastAsia"/>
          <w:b/>
          <w:bCs/>
          <w:sz w:val="32"/>
          <w:szCs w:val="32"/>
        </w:rPr>
        <w:t>4、密切接触者</w:t>
      </w:r>
      <w:bookmarkEnd w:id="4"/>
    </w:p>
    <w:p w14:paraId="529FF5D7" w14:textId="77777777"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与发病病例（疑似和确诊病例）共同居住、学习、工作或其他有密切接触人员；诊疗、护理、探视病例时未采取有效防护措施的医护人员、家属或其他与病例有类似近距离接触的人员；与病例同病室的其他患者及其陪护人员；与病例乘坐同一交通工具并有近距离接触人员；现场调查人员调查经评估认为符合条件的人员。</w:t>
      </w:r>
    </w:p>
    <w:p w14:paraId="5DA72A65" w14:textId="77777777" w:rsidR="0098167B" w:rsidRDefault="0098167B">
      <w:pPr>
        <w:ind w:firstLineChars="200" w:firstLine="480"/>
        <w:jc w:val="left"/>
        <w:rPr>
          <w:rFonts w:ascii="宋体" w:hAnsi="宋体" w:cs="宋体"/>
          <w:color w:val="000000"/>
          <w:kern w:val="0"/>
          <w:sz w:val="24"/>
          <w:lang w:bidi="ar"/>
        </w:rPr>
      </w:pPr>
    </w:p>
    <w:p w14:paraId="7112571B" w14:textId="77777777" w:rsidR="0098167B" w:rsidRDefault="00042106">
      <w:pPr>
        <w:numPr>
          <w:ilvl w:val="0"/>
          <w:numId w:val="2"/>
        </w:numPr>
        <w:jc w:val="center"/>
        <w:outlineLvl w:val="0"/>
        <w:rPr>
          <w:rStyle w:val="NormalCharacter"/>
          <w:rFonts w:ascii="仿宋_GB2312" w:eastAsia="仿宋_GB2312" w:hAnsi="仿宋"/>
          <w:b/>
          <w:bCs/>
          <w:color w:val="C00000"/>
          <w:sz w:val="32"/>
          <w:szCs w:val="32"/>
        </w:rPr>
      </w:pPr>
      <w:bookmarkStart w:id="5" w:name="_Toc6211"/>
      <w:r>
        <w:rPr>
          <w:rStyle w:val="NormalCharacter"/>
          <w:rFonts w:ascii="仿宋_GB2312" w:eastAsia="仿宋_GB2312" w:hAnsi="仿宋" w:hint="eastAsia"/>
          <w:b/>
          <w:bCs/>
          <w:color w:val="C00000"/>
          <w:sz w:val="32"/>
          <w:szCs w:val="32"/>
        </w:rPr>
        <w:t>日常防护要求</w:t>
      </w:r>
      <w:bookmarkEnd w:id="5"/>
    </w:p>
    <w:p w14:paraId="67A48EA8" w14:textId="77777777" w:rsidR="0098167B" w:rsidRDefault="0098167B">
      <w:pPr>
        <w:rPr>
          <w:rStyle w:val="NormalCharacter"/>
          <w:rFonts w:ascii="仿宋_GB2312" w:eastAsia="仿宋_GB2312" w:hAnsi="仿宋"/>
          <w:b/>
          <w:bCs/>
          <w:color w:val="C00000"/>
          <w:sz w:val="32"/>
          <w:szCs w:val="32"/>
        </w:rPr>
      </w:pPr>
    </w:p>
    <w:p w14:paraId="2F01B9F2" w14:textId="77777777" w:rsidR="0098167B" w:rsidRDefault="00042106">
      <w:pPr>
        <w:ind w:firstLineChars="200" w:firstLine="640"/>
        <w:jc w:val="left"/>
        <w:rPr>
          <w:rStyle w:val="NormalCharacter"/>
          <w:rFonts w:ascii="仿宋_GB2312" w:eastAsia="仿宋_GB2312" w:hAnsi="仿宋"/>
          <w:b/>
          <w:bCs/>
          <w:sz w:val="32"/>
          <w:szCs w:val="32"/>
        </w:rPr>
      </w:pPr>
      <w:r>
        <w:rPr>
          <w:rFonts w:ascii="仿宋_GB2312" w:eastAsia="仿宋_GB2312" w:hAnsi="仿宋" w:hint="eastAsia"/>
          <w:sz w:val="32"/>
          <w:szCs w:val="32"/>
        </w:rPr>
        <w:lastRenderedPageBreak/>
        <w:t>采取扫龙江健康码+测温+戴口罩三项防护措施方可自由进入各小区及单位等公共场所。</w:t>
      </w:r>
    </w:p>
    <w:p w14:paraId="70473681" w14:textId="77777777" w:rsidR="0098167B" w:rsidRDefault="00042106">
      <w:pPr>
        <w:jc w:val="left"/>
        <w:outlineLvl w:val="1"/>
        <w:rPr>
          <w:rStyle w:val="NormalCharacter"/>
          <w:rFonts w:ascii="仿宋_GB2312" w:eastAsia="仿宋_GB2312" w:hAnsi="仿宋"/>
          <w:b/>
          <w:bCs/>
          <w:sz w:val="32"/>
          <w:szCs w:val="32"/>
        </w:rPr>
      </w:pPr>
      <w:bookmarkStart w:id="6" w:name="_Toc11034"/>
      <w:r>
        <w:rPr>
          <w:rStyle w:val="NormalCharacter"/>
          <w:rFonts w:ascii="仿宋_GB2312" w:eastAsia="仿宋_GB2312" w:hAnsi="仿宋" w:hint="eastAsia"/>
          <w:b/>
          <w:bCs/>
          <w:sz w:val="32"/>
          <w:szCs w:val="32"/>
        </w:rPr>
        <w:t>1、扫码</w:t>
      </w:r>
      <w:bookmarkEnd w:id="6"/>
    </w:p>
    <w:p w14:paraId="7702D88A" w14:textId="77777777"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健康</w:t>
      </w:r>
      <w:proofErr w:type="gramStart"/>
      <w:r>
        <w:rPr>
          <w:rFonts w:ascii="仿宋_GB2312" w:eastAsia="仿宋_GB2312" w:hAnsi="仿宋" w:hint="eastAsia"/>
          <w:sz w:val="32"/>
          <w:szCs w:val="32"/>
        </w:rPr>
        <w:t>码</w:t>
      </w:r>
      <w:r>
        <w:rPr>
          <w:rFonts w:ascii="仿宋_GB2312" w:eastAsia="仿宋_GB2312" w:hAnsi="仿宋"/>
          <w:sz w:val="32"/>
          <w:szCs w:val="32"/>
        </w:rPr>
        <w:t>分为</w:t>
      </w:r>
      <w:proofErr w:type="gramEnd"/>
      <w:r>
        <w:rPr>
          <w:rFonts w:ascii="仿宋_GB2312" w:eastAsia="仿宋_GB2312" w:hAnsi="仿宋"/>
          <w:sz w:val="32"/>
          <w:szCs w:val="32"/>
        </w:rPr>
        <w:t>红、黄、绿三个颜色码。</w:t>
      </w:r>
      <w:proofErr w:type="gramStart"/>
      <w:r>
        <w:rPr>
          <w:rFonts w:ascii="仿宋_GB2312" w:eastAsia="仿宋_GB2312" w:hAnsi="仿宋"/>
          <w:sz w:val="32"/>
          <w:szCs w:val="32"/>
        </w:rPr>
        <w:t>绿码人员省内亮码</w:t>
      </w:r>
      <w:proofErr w:type="gramEnd"/>
      <w:r>
        <w:rPr>
          <w:rFonts w:ascii="仿宋_GB2312" w:eastAsia="仿宋_GB2312" w:hAnsi="仿宋"/>
          <w:sz w:val="32"/>
          <w:szCs w:val="32"/>
        </w:rPr>
        <w:t>通行，</w:t>
      </w:r>
      <w:proofErr w:type="gramStart"/>
      <w:r>
        <w:rPr>
          <w:rFonts w:ascii="仿宋_GB2312" w:eastAsia="仿宋_GB2312" w:hAnsi="仿宋"/>
          <w:sz w:val="32"/>
          <w:szCs w:val="32"/>
        </w:rPr>
        <w:t>黄码人员</w:t>
      </w:r>
      <w:proofErr w:type="gramEnd"/>
      <w:r>
        <w:rPr>
          <w:rFonts w:ascii="仿宋_GB2312" w:eastAsia="仿宋_GB2312" w:hAnsi="仿宋"/>
          <w:sz w:val="32"/>
          <w:szCs w:val="32"/>
        </w:rPr>
        <w:t>实施居家隔离医学观察，</w:t>
      </w:r>
      <w:proofErr w:type="gramStart"/>
      <w:r>
        <w:rPr>
          <w:rFonts w:ascii="仿宋_GB2312" w:eastAsia="仿宋_GB2312" w:hAnsi="仿宋"/>
          <w:sz w:val="32"/>
          <w:szCs w:val="32"/>
        </w:rPr>
        <w:t>红码人员</w:t>
      </w:r>
      <w:proofErr w:type="gramEnd"/>
      <w:r>
        <w:rPr>
          <w:rFonts w:ascii="仿宋_GB2312" w:eastAsia="仿宋_GB2312" w:hAnsi="仿宋"/>
          <w:sz w:val="32"/>
          <w:szCs w:val="32"/>
        </w:rPr>
        <w:t>送定点医院医治或实施集中隔离医学观察。</w:t>
      </w:r>
    </w:p>
    <w:p w14:paraId="433A12B4" w14:textId="77777777" w:rsidR="0098167B" w:rsidRDefault="00042106">
      <w:pPr>
        <w:ind w:firstLineChars="200" w:firstLine="640"/>
        <w:jc w:val="left"/>
        <w:rPr>
          <w:rFonts w:ascii="仿宋_GB2312" w:eastAsia="仿宋_GB2312" w:hAnsi="仿宋"/>
          <w:sz w:val="32"/>
          <w:szCs w:val="32"/>
        </w:rPr>
      </w:pPr>
      <w:r>
        <w:rPr>
          <w:rFonts w:ascii="仿宋_GB2312" w:eastAsia="仿宋_GB2312" w:hAnsi="仿宋"/>
          <w:sz w:val="32"/>
          <w:szCs w:val="32"/>
        </w:rPr>
        <w:t>在</w:t>
      </w:r>
      <w:r>
        <w:rPr>
          <w:rFonts w:ascii="仿宋_GB2312" w:eastAsia="仿宋_GB2312" w:hAnsi="仿宋"/>
          <w:sz w:val="32"/>
          <w:szCs w:val="32"/>
        </w:rPr>
        <w:t>“</w:t>
      </w:r>
      <w:r>
        <w:rPr>
          <w:rFonts w:ascii="仿宋_GB2312" w:eastAsia="仿宋_GB2312" w:hAnsi="仿宋"/>
          <w:sz w:val="32"/>
          <w:szCs w:val="32"/>
        </w:rPr>
        <w:t>三色码</w:t>
      </w:r>
      <w:r>
        <w:rPr>
          <w:rFonts w:ascii="仿宋_GB2312" w:eastAsia="仿宋_GB2312" w:hAnsi="仿宋"/>
          <w:sz w:val="32"/>
          <w:szCs w:val="32"/>
        </w:rPr>
        <w:t>”</w:t>
      </w:r>
      <w:r>
        <w:rPr>
          <w:rFonts w:ascii="仿宋_GB2312" w:eastAsia="仿宋_GB2312" w:hAnsi="仿宋"/>
          <w:sz w:val="32"/>
          <w:szCs w:val="32"/>
        </w:rPr>
        <w:t>的基础上，单独设置</w:t>
      </w:r>
      <w:r>
        <w:rPr>
          <w:rFonts w:ascii="仿宋_GB2312" w:eastAsia="仿宋_GB2312" w:hAnsi="仿宋"/>
          <w:sz w:val="32"/>
          <w:szCs w:val="32"/>
        </w:rPr>
        <w:t>“</w:t>
      </w:r>
      <w:r>
        <w:rPr>
          <w:rFonts w:ascii="仿宋_GB2312" w:eastAsia="仿宋_GB2312" w:hAnsi="仿宋"/>
          <w:sz w:val="32"/>
          <w:szCs w:val="32"/>
        </w:rPr>
        <w:t>市内码</w:t>
      </w:r>
      <w:r>
        <w:rPr>
          <w:rFonts w:ascii="仿宋_GB2312" w:eastAsia="仿宋_GB2312" w:hAnsi="仿宋"/>
          <w:sz w:val="32"/>
          <w:szCs w:val="32"/>
        </w:rPr>
        <w:t>”</w:t>
      </w:r>
      <w:r>
        <w:rPr>
          <w:rFonts w:ascii="仿宋_GB2312" w:eastAsia="仿宋_GB2312" w:hAnsi="仿宋"/>
          <w:sz w:val="32"/>
          <w:szCs w:val="32"/>
        </w:rPr>
        <w:t>被设置为</w:t>
      </w:r>
      <w:r>
        <w:rPr>
          <w:rFonts w:ascii="仿宋_GB2312" w:eastAsia="仿宋_GB2312" w:hAnsi="仿宋"/>
          <w:sz w:val="32"/>
          <w:szCs w:val="32"/>
        </w:rPr>
        <w:t>“</w:t>
      </w:r>
      <w:r>
        <w:rPr>
          <w:rFonts w:ascii="仿宋_GB2312" w:eastAsia="仿宋_GB2312" w:hAnsi="仿宋"/>
          <w:sz w:val="32"/>
          <w:szCs w:val="32"/>
        </w:rPr>
        <w:t>市内码</w:t>
      </w:r>
      <w:r>
        <w:rPr>
          <w:rFonts w:ascii="仿宋_GB2312" w:eastAsia="仿宋_GB2312" w:hAnsi="仿宋"/>
          <w:sz w:val="32"/>
          <w:szCs w:val="32"/>
        </w:rPr>
        <w:t>”</w:t>
      </w:r>
      <w:r>
        <w:rPr>
          <w:rFonts w:ascii="仿宋_GB2312" w:eastAsia="仿宋_GB2312" w:hAnsi="仿宋"/>
          <w:sz w:val="32"/>
          <w:szCs w:val="32"/>
        </w:rPr>
        <w:t>的人员只限于在本市内通行，正常生活工作不受限制，但限制离开本市出行。如特殊情况需要出行到其他地市的，须在目的地集中隔离14天并做2次核酸检测。</w:t>
      </w:r>
    </w:p>
    <w:p w14:paraId="25EC64E0" w14:textId="77777777" w:rsidR="0098167B" w:rsidRDefault="00042106">
      <w:pPr>
        <w:jc w:val="left"/>
        <w:outlineLvl w:val="1"/>
        <w:rPr>
          <w:rStyle w:val="NormalCharacter"/>
          <w:rFonts w:ascii="仿宋_GB2312" w:eastAsia="仿宋_GB2312" w:hAnsi="仿宋"/>
          <w:b/>
          <w:bCs/>
          <w:sz w:val="32"/>
          <w:szCs w:val="32"/>
        </w:rPr>
      </w:pPr>
      <w:bookmarkStart w:id="7" w:name="_Toc2832"/>
      <w:r>
        <w:rPr>
          <w:rStyle w:val="NormalCharacter"/>
          <w:rFonts w:ascii="仿宋_GB2312" w:eastAsia="仿宋_GB2312" w:hAnsi="仿宋" w:hint="eastAsia"/>
          <w:b/>
          <w:bCs/>
          <w:sz w:val="32"/>
          <w:szCs w:val="32"/>
        </w:rPr>
        <w:t>2、测温</w:t>
      </w:r>
      <w:bookmarkEnd w:id="7"/>
    </w:p>
    <w:p w14:paraId="78E6A4E9" w14:textId="3B2301DD" w:rsidR="0098167B" w:rsidRDefault="00042106">
      <w:pPr>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居家</w:t>
      </w:r>
      <w:r>
        <w:rPr>
          <w:rFonts w:ascii="仿宋_GB2312" w:eastAsia="仿宋_GB2312" w:hAnsi="仿宋" w:hint="eastAsia"/>
          <w:sz w:val="32"/>
          <w:szCs w:val="32"/>
        </w:rPr>
        <w:t>，自觉坚持每日早晚测体温和健康监测，保证睡眠，适量运动。</w:t>
      </w:r>
      <w:r>
        <w:rPr>
          <w:rFonts w:ascii="仿宋_GB2312" w:eastAsia="仿宋_GB2312" w:hAnsi="仿宋" w:hint="eastAsia"/>
          <w:b/>
          <w:bCs/>
          <w:sz w:val="32"/>
          <w:szCs w:val="32"/>
        </w:rPr>
        <w:t>进入工作区域，公共场所</w:t>
      </w:r>
      <w:r>
        <w:rPr>
          <w:rFonts w:ascii="仿宋_GB2312" w:eastAsia="仿宋_GB2312" w:hAnsi="仿宋" w:hint="eastAsia"/>
          <w:sz w:val="32"/>
          <w:szCs w:val="32"/>
        </w:rPr>
        <w:t>等前自觉接受体温检测</w:t>
      </w:r>
      <w:r w:rsidR="003B155E">
        <w:rPr>
          <w:rFonts w:ascii="仿宋_GB2312" w:eastAsia="仿宋_GB2312" w:hAnsi="仿宋" w:hint="eastAsia"/>
          <w:sz w:val="32"/>
          <w:szCs w:val="32"/>
        </w:rPr>
        <w:t>。</w:t>
      </w:r>
    </w:p>
    <w:p w14:paraId="4351800C" w14:textId="77777777" w:rsidR="0098167B" w:rsidRDefault="00042106">
      <w:pPr>
        <w:jc w:val="left"/>
        <w:outlineLvl w:val="1"/>
        <w:rPr>
          <w:rStyle w:val="NormalCharacter"/>
          <w:rFonts w:ascii="仿宋_GB2312" w:eastAsia="仿宋_GB2312" w:hAnsi="仿宋"/>
          <w:b/>
          <w:bCs/>
          <w:sz w:val="32"/>
          <w:szCs w:val="32"/>
        </w:rPr>
      </w:pPr>
      <w:bookmarkStart w:id="8" w:name="_Toc26604"/>
      <w:r>
        <w:rPr>
          <w:rStyle w:val="NormalCharacter"/>
          <w:rFonts w:ascii="仿宋_GB2312" w:eastAsia="仿宋_GB2312" w:hAnsi="仿宋" w:hint="eastAsia"/>
          <w:b/>
          <w:bCs/>
          <w:sz w:val="32"/>
          <w:szCs w:val="32"/>
        </w:rPr>
        <w:t>3、戴口罩</w:t>
      </w:r>
      <w:bookmarkEnd w:id="8"/>
    </w:p>
    <w:p w14:paraId="6CE0FC3E" w14:textId="37BBB34C" w:rsidR="00050836" w:rsidRPr="00050836" w:rsidRDefault="00050836" w:rsidP="00050836">
      <w:pPr>
        <w:spacing w:before="390" w:after="390" w:line="420" w:lineRule="atLeast"/>
        <w:ind w:firstLine="495"/>
        <w:jc w:val="left"/>
        <w:textAlignment w:val="auto"/>
        <w:rPr>
          <w:rFonts w:ascii="微软雅黑" w:eastAsia="微软雅黑" w:hAnsi="微软雅黑" w:cs="宋体"/>
          <w:color w:val="333333"/>
          <w:kern w:val="0"/>
          <w:sz w:val="27"/>
          <w:szCs w:val="27"/>
        </w:rPr>
      </w:pPr>
      <w:bookmarkStart w:id="9" w:name="bookmark19"/>
      <w:r w:rsidRPr="00050836">
        <w:rPr>
          <w:rFonts w:ascii="微软雅黑" w:eastAsia="微软雅黑" w:hAnsi="微软雅黑" w:cs="宋体" w:hint="eastAsia"/>
          <w:color w:val="333333"/>
          <w:kern w:val="0"/>
          <w:sz w:val="27"/>
          <w:szCs w:val="27"/>
        </w:rPr>
        <w:t>在呼吸道传染病高发季节，</w:t>
      </w:r>
      <w:r w:rsidR="00943344" w:rsidRPr="00CE5E0A">
        <w:rPr>
          <w:rFonts w:ascii="微软雅黑" w:eastAsia="微软雅黑" w:hAnsi="微软雅黑" w:hint="eastAsia"/>
          <w:color w:val="333333"/>
          <w:spacing w:val="8"/>
          <w:sz w:val="28"/>
          <w:szCs w:val="28"/>
          <w:shd w:val="clear" w:color="auto" w:fill="FFFFFF"/>
        </w:rPr>
        <w:t>超市、</w:t>
      </w:r>
      <w:r>
        <w:rPr>
          <w:rFonts w:ascii="微软雅黑" w:eastAsia="微软雅黑" w:hAnsi="微软雅黑" w:hint="eastAsia"/>
          <w:color w:val="333333"/>
          <w:spacing w:val="8"/>
          <w:sz w:val="28"/>
          <w:szCs w:val="28"/>
          <w:shd w:val="clear" w:color="auto" w:fill="FFFFFF"/>
        </w:rPr>
        <w:t>商场、影院、</w:t>
      </w:r>
      <w:r w:rsidR="00943344" w:rsidRPr="00CE5E0A">
        <w:rPr>
          <w:rFonts w:ascii="微软雅黑" w:eastAsia="微软雅黑" w:hAnsi="微软雅黑" w:hint="eastAsia"/>
          <w:color w:val="333333"/>
          <w:spacing w:val="8"/>
          <w:sz w:val="28"/>
          <w:szCs w:val="28"/>
          <w:shd w:val="clear" w:color="auto" w:fill="FFFFFF"/>
        </w:rPr>
        <w:t>农贸市场</w:t>
      </w:r>
      <w:r w:rsidR="00943344">
        <w:rPr>
          <w:rFonts w:ascii="微软雅黑" w:eastAsia="微软雅黑" w:hAnsi="微软雅黑" w:hint="eastAsia"/>
          <w:color w:val="333333"/>
          <w:spacing w:val="8"/>
          <w:sz w:val="28"/>
          <w:szCs w:val="28"/>
          <w:shd w:val="clear" w:color="auto" w:fill="FFFFFF"/>
        </w:rPr>
        <w:t>；</w:t>
      </w:r>
      <w:r w:rsidR="00943344" w:rsidRPr="00CE5E0A">
        <w:rPr>
          <w:rFonts w:ascii="微软雅黑" w:eastAsia="微软雅黑" w:hAnsi="微软雅黑" w:hint="eastAsia"/>
          <w:color w:val="333333"/>
          <w:spacing w:val="8"/>
          <w:sz w:val="28"/>
          <w:szCs w:val="28"/>
          <w:shd w:val="clear" w:color="auto" w:fill="FFFFFF"/>
        </w:rPr>
        <w:t>医院、机场、火车站、地铁、地面公交、飞机、火车、超市、餐厅等</w:t>
      </w:r>
      <w:r w:rsidR="00943344">
        <w:rPr>
          <w:rFonts w:ascii="微软雅黑" w:eastAsia="微软雅黑" w:hAnsi="微软雅黑" w:hint="eastAsia"/>
          <w:color w:val="333333"/>
          <w:spacing w:val="8"/>
          <w:sz w:val="28"/>
          <w:szCs w:val="28"/>
          <w:shd w:val="clear" w:color="auto" w:fill="FFFFFF"/>
        </w:rPr>
        <w:t>人员</w:t>
      </w:r>
      <w:r w:rsidR="00943344" w:rsidRPr="00CE5E0A">
        <w:rPr>
          <w:rFonts w:ascii="微软雅黑" w:eastAsia="微软雅黑" w:hAnsi="微软雅黑" w:hint="eastAsia"/>
          <w:color w:val="333333"/>
          <w:spacing w:val="8"/>
          <w:sz w:val="28"/>
          <w:szCs w:val="28"/>
          <w:shd w:val="clear" w:color="auto" w:fill="FFFFFF"/>
        </w:rPr>
        <w:t>相对密闭场所</w:t>
      </w:r>
      <w:r w:rsidR="00943344">
        <w:rPr>
          <w:rFonts w:ascii="微软雅黑" w:eastAsia="微软雅黑" w:hAnsi="微软雅黑" w:hint="eastAsia"/>
          <w:color w:val="333333"/>
          <w:spacing w:val="8"/>
          <w:sz w:val="28"/>
          <w:szCs w:val="28"/>
          <w:shd w:val="clear" w:color="auto" w:fill="FFFFFF"/>
        </w:rPr>
        <w:t>；乘坐</w:t>
      </w:r>
      <w:r w:rsidR="00943344" w:rsidRPr="00CE5E0A">
        <w:rPr>
          <w:rFonts w:ascii="微软雅黑" w:eastAsia="微软雅黑" w:hAnsi="微软雅黑" w:hint="eastAsia"/>
          <w:color w:val="333333"/>
          <w:spacing w:val="8"/>
          <w:sz w:val="28"/>
          <w:szCs w:val="28"/>
          <w:shd w:val="clear" w:color="auto" w:fill="FFFFFF"/>
        </w:rPr>
        <w:t>公共交通工具、厢式电梯密闭小环境时</w:t>
      </w:r>
      <w:r w:rsidRPr="00050836">
        <w:rPr>
          <w:rFonts w:ascii="微软雅黑" w:eastAsia="微软雅黑" w:hAnsi="微软雅黑" w:cs="宋体" w:hint="eastAsia"/>
          <w:color w:val="333333"/>
          <w:kern w:val="0"/>
          <w:sz w:val="27"/>
          <w:szCs w:val="27"/>
        </w:rPr>
        <w:t>；同一学习、工作区域内</w:t>
      </w:r>
      <w:r w:rsidR="003F671C">
        <w:rPr>
          <w:rFonts w:ascii="微软雅黑" w:eastAsia="微软雅黑" w:hAnsi="微软雅黑" w:cs="宋体" w:hint="eastAsia"/>
          <w:color w:val="333333"/>
          <w:kern w:val="0"/>
          <w:sz w:val="27"/>
          <w:szCs w:val="27"/>
        </w:rPr>
        <w:t>人员较多或</w:t>
      </w:r>
      <w:r w:rsidRPr="00050836">
        <w:rPr>
          <w:rFonts w:ascii="微软雅黑" w:eastAsia="微软雅黑" w:hAnsi="微软雅黑" w:cs="宋体" w:hint="eastAsia"/>
          <w:color w:val="333333"/>
          <w:kern w:val="0"/>
          <w:sz w:val="27"/>
          <w:szCs w:val="27"/>
        </w:rPr>
        <w:t>有人感冒时，与患者或疑似患者近距离接触时</w:t>
      </w:r>
      <w:r w:rsidR="003F671C">
        <w:rPr>
          <w:rFonts w:ascii="微软雅黑" w:eastAsia="微软雅黑" w:hAnsi="微软雅黑" w:cs="宋体" w:hint="eastAsia"/>
          <w:color w:val="333333"/>
          <w:kern w:val="0"/>
          <w:sz w:val="27"/>
          <w:szCs w:val="27"/>
        </w:rPr>
        <w:t>应该</w:t>
      </w:r>
      <w:r w:rsidRPr="00050836">
        <w:rPr>
          <w:rFonts w:ascii="微软雅黑" w:eastAsia="微软雅黑" w:hAnsi="微软雅黑" w:cs="宋体" w:hint="eastAsia"/>
          <w:color w:val="333333"/>
          <w:kern w:val="0"/>
          <w:sz w:val="27"/>
          <w:szCs w:val="27"/>
        </w:rPr>
        <w:t>戴口罩。</w:t>
      </w:r>
    </w:p>
    <w:p w14:paraId="64071F08" w14:textId="0E39CE43" w:rsidR="00943344" w:rsidRDefault="00943344">
      <w:pPr>
        <w:snapToGrid w:val="0"/>
        <w:spacing w:line="580" w:lineRule="exact"/>
        <w:ind w:firstLine="645"/>
        <w:rPr>
          <w:rFonts w:ascii="仿宋_GB2312" w:eastAsia="仿宋_GB2312" w:hAnsi="仿宋"/>
          <w:color w:val="000000" w:themeColor="text1"/>
          <w:sz w:val="32"/>
          <w:szCs w:val="32"/>
        </w:rPr>
      </w:pPr>
      <w:r w:rsidRPr="00CE5E0A">
        <w:rPr>
          <w:rFonts w:ascii="微软雅黑" w:eastAsia="微软雅黑" w:hAnsi="微软雅黑" w:hint="eastAsia"/>
          <w:color w:val="333333"/>
          <w:spacing w:val="8"/>
          <w:sz w:val="28"/>
          <w:szCs w:val="28"/>
          <w:shd w:val="clear" w:color="auto" w:fill="FFFFFF"/>
        </w:rPr>
        <w:lastRenderedPageBreak/>
        <w:t>这些场所也是建议佩戴一次性医用口罩。</w:t>
      </w:r>
      <w:r>
        <w:rPr>
          <w:rFonts w:ascii="仿宋_GB2312" w:eastAsia="仿宋_GB2312" w:hAnsi="仿宋" w:hint="eastAsia"/>
          <w:sz w:val="32"/>
          <w:szCs w:val="32"/>
        </w:rPr>
        <w:t>口罩佩戴前按规程洗手，佩戴时避免接触口罩内侧。口罩脏污、变形、损坏、有异味时需及时更换。</w:t>
      </w:r>
      <w:r>
        <w:rPr>
          <w:rFonts w:ascii="仿宋_GB2312" w:eastAsia="仿宋_GB2312" w:hAnsi="仿宋" w:hint="eastAsia"/>
          <w:color w:val="000000" w:themeColor="text1"/>
          <w:sz w:val="32"/>
          <w:szCs w:val="32"/>
        </w:rPr>
        <w:t>摘口罩时不要接触口罩外侧，拿住</w:t>
      </w:r>
      <w:proofErr w:type="gramStart"/>
      <w:r>
        <w:rPr>
          <w:rFonts w:ascii="仿宋_GB2312" w:eastAsia="仿宋_GB2312" w:hAnsi="仿宋" w:hint="eastAsia"/>
          <w:color w:val="000000" w:themeColor="text1"/>
          <w:sz w:val="32"/>
          <w:szCs w:val="32"/>
        </w:rPr>
        <w:t>挂耳绳即可</w:t>
      </w:r>
      <w:proofErr w:type="gramEnd"/>
      <w:r>
        <w:rPr>
          <w:rFonts w:ascii="仿宋_GB2312" w:eastAsia="仿宋_GB2312" w:hAnsi="仿宋" w:hint="eastAsia"/>
          <w:color w:val="000000" w:themeColor="text1"/>
          <w:sz w:val="32"/>
          <w:szCs w:val="32"/>
        </w:rPr>
        <w:t>，将一次性口罩置于洁净、干燥通风环境下自然晾干，还可以重复使用。</w:t>
      </w:r>
    </w:p>
    <w:p w14:paraId="20C7D860" w14:textId="003E5B70" w:rsidR="0098167B" w:rsidRDefault="00943344">
      <w:pPr>
        <w:outlineLvl w:val="1"/>
        <w:rPr>
          <w:rStyle w:val="NormalCharacter"/>
          <w:rFonts w:ascii="仿宋_GB2312" w:eastAsia="仿宋_GB2312" w:hAnsi="仿宋"/>
          <w:b/>
          <w:bCs/>
          <w:sz w:val="32"/>
          <w:szCs w:val="32"/>
        </w:rPr>
      </w:pPr>
      <w:bookmarkStart w:id="10" w:name="_Toc18577"/>
      <w:bookmarkEnd w:id="9"/>
      <w:r>
        <w:rPr>
          <w:rStyle w:val="NormalCharacter"/>
          <w:rFonts w:ascii="仿宋_GB2312" w:eastAsia="仿宋_GB2312" w:hAnsi="仿宋" w:hint="eastAsia"/>
          <w:b/>
          <w:bCs/>
          <w:sz w:val="32"/>
          <w:szCs w:val="32"/>
        </w:rPr>
        <w:t>4、勤洗手</w:t>
      </w:r>
      <w:bookmarkEnd w:id="10"/>
    </w:p>
    <w:p w14:paraId="52DE68D7" w14:textId="77777777" w:rsidR="00AC32BF" w:rsidRDefault="00AC32BF">
      <w:pPr>
        <w:jc w:val="left"/>
        <w:outlineLvl w:val="1"/>
        <w:rPr>
          <w:rFonts w:ascii="微软雅黑" w:eastAsia="微软雅黑" w:hAnsi="微软雅黑"/>
          <w:color w:val="333333"/>
          <w:sz w:val="28"/>
          <w:szCs w:val="28"/>
          <w:shd w:val="clear" w:color="auto" w:fill="FFFFFF"/>
        </w:rPr>
      </w:pPr>
      <w:bookmarkStart w:id="11" w:name="_Toc14499"/>
      <w:r w:rsidRPr="00AC32BF">
        <w:rPr>
          <w:rFonts w:ascii="微软雅黑" w:eastAsia="微软雅黑" w:hAnsi="微软雅黑" w:hint="eastAsia"/>
          <w:color w:val="333333"/>
          <w:sz w:val="28"/>
          <w:szCs w:val="28"/>
          <w:shd w:val="clear" w:color="auto" w:fill="FFFFFF"/>
        </w:rPr>
        <w:t>饭前饭后；便前便后；吃药之前；接触过血液、</w:t>
      </w:r>
      <w:hyperlink r:id="rId12" w:tgtFrame="_blank" w:history="1">
        <w:r w:rsidRPr="00AC32BF">
          <w:rPr>
            <w:rFonts w:ascii="微软雅黑" w:eastAsia="微软雅黑" w:hAnsi="微软雅黑" w:hint="eastAsia"/>
            <w:color w:val="0063C8"/>
            <w:sz w:val="28"/>
            <w:szCs w:val="28"/>
            <w:u w:val="single"/>
            <w:shd w:val="clear" w:color="auto" w:fill="FFFFFF"/>
          </w:rPr>
          <w:t>泪液</w:t>
        </w:r>
      </w:hyperlink>
      <w:r w:rsidRPr="00AC32BF">
        <w:rPr>
          <w:rFonts w:ascii="微软雅黑" w:eastAsia="微软雅黑" w:hAnsi="微软雅黑" w:hint="eastAsia"/>
          <w:color w:val="333333"/>
          <w:sz w:val="28"/>
          <w:szCs w:val="28"/>
          <w:shd w:val="clear" w:color="auto" w:fill="FFFFFF"/>
        </w:rPr>
        <w:t>、</w:t>
      </w:r>
      <w:hyperlink r:id="rId13" w:tgtFrame="_blank" w:history="1">
        <w:r w:rsidRPr="00AC32BF">
          <w:rPr>
            <w:rFonts w:ascii="微软雅黑" w:eastAsia="微软雅黑" w:hAnsi="微软雅黑" w:hint="eastAsia"/>
            <w:color w:val="0063C8"/>
            <w:sz w:val="28"/>
            <w:szCs w:val="28"/>
            <w:u w:val="single"/>
            <w:shd w:val="clear" w:color="auto" w:fill="FFFFFF"/>
          </w:rPr>
          <w:t>鼻涕</w:t>
        </w:r>
      </w:hyperlink>
      <w:r w:rsidRPr="00AC32BF">
        <w:rPr>
          <w:rFonts w:ascii="微软雅黑" w:eastAsia="微软雅黑" w:hAnsi="微软雅黑" w:hint="eastAsia"/>
          <w:color w:val="333333"/>
          <w:sz w:val="28"/>
          <w:szCs w:val="28"/>
          <w:shd w:val="clear" w:color="auto" w:fill="FFFFFF"/>
        </w:rPr>
        <w:t>、痰液和唾液之后；做完扫除工作之后；接触钱币之后；接触别人之后；在室外玩耍沾染了脏东西之后；户外运动、作业、购物之后；抱孩子之前；与患者接触后、接触过传染</w:t>
      </w:r>
      <w:hyperlink r:id="rId14" w:tgtFrame="_blank" w:history="1">
        <w:r w:rsidRPr="00AC32BF">
          <w:rPr>
            <w:rFonts w:ascii="微软雅黑" w:eastAsia="微软雅黑" w:hAnsi="微软雅黑" w:hint="eastAsia"/>
            <w:color w:val="0063C8"/>
            <w:sz w:val="28"/>
            <w:szCs w:val="28"/>
            <w:u w:val="single"/>
            <w:shd w:val="clear" w:color="auto" w:fill="FFFFFF"/>
          </w:rPr>
          <w:t>物品</w:t>
        </w:r>
      </w:hyperlink>
      <w:r w:rsidRPr="00AC32BF">
        <w:rPr>
          <w:rFonts w:ascii="微软雅黑" w:eastAsia="微软雅黑" w:hAnsi="微软雅黑" w:hint="eastAsia"/>
          <w:color w:val="333333"/>
          <w:sz w:val="28"/>
          <w:szCs w:val="28"/>
          <w:shd w:val="clear" w:color="auto" w:fill="FFFFFF"/>
        </w:rPr>
        <w:t>的更要经过消毒反复洗；触摸眼、口、鼻前要洗手；戴口罩前及除口罩后应洗手；接触公用物件如扶手、门柄、</w:t>
      </w:r>
      <w:hyperlink r:id="rId15" w:tgtFrame="_blank" w:history="1">
        <w:r w:rsidRPr="00AC32BF">
          <w:rPr>
            <w:rFonts w:ascii="微软雅黑" w:eastAsia="微软雅黑" w:hAnsi="微软雅黑" w:hint="eastAsia"/>
            <w:color w:val="0063C8"/>
            <w:sz w:val="28"/>
            <w:szCs w:val="28"/>
            <w:u w:val="single"/>
            <w:shd w:val="clear" w:color="auto" w:fill="FFFFFF"/>
          </w:rPr>
          <w:t>电梯按钮</w:t>
        </w:r>
      </w:hyperlink>
      <w:r w:rsidRPr="00AC32BF">
        <w:rPr>
          <w:rFonts w:ascii="微软雅黑" w:eastAsia="微软雅黑" w:hAnsi="微软雅黑" w:hint="eastAsia"/>
          <w:color w:val="333333"/>
          <w:sz w:val="28"/>
          <w:szCs w:val="28"/>
          <w:shd w:val="clear" w:color="auto" w:fill="FFFFFF"/>
        </w:rPr>
        <w:t>、</w:t>
      </w:r>
      <w:hyperlink r:id="rId16" w:tgtFrame="_blank" w:history="1">
        <w:r w:rsidRPr="00AC32BF">
          <w:rPr>
            <w:rFonts w:ascii="微软雅黑" w:eastAsia="微软雅黑" w:hAnsi="微软雅黑" w:hint="eastAsia"/>
            <w:color w:val="0063C8"/>
            <w:sz w:val="28"/>
            <w:szCs w:val="28"/>
            <w:u w:val="single"/>
            <w:shd w:val="clear" w:color="auto" w:fill="FFFFFF"/>
          </w:rPr>
          <w:t>公共电话</w:t>
        </w:r>
      </w:hyperlink>
      <w:r w:rsidRPr="00AC32BF">
        <w:rPr>
          <w:rFonts w:ascii="微软雅黑" w:eastAsia="微软雅黑" w:hAnsi="微软雅黑" w:hint="eastAsia"/>
          <w:color w:val="333333"/>
          <w:sz w:val="28"/>
          <w:szCs w:val="28"/>
          <w:shd w:val="clear" w:color="auto" w:fill="FFFFFF"/>
        </w:rPr>
        <w:t>后要洗手；从外面回家后要洗手。</w:t>
      </w:r>
    </w:p>
    <w:p w14:paraId="6CDFF2F6" w14:textId="3CACF922" w:rsidR="0098167B" w:rsidRDefault="00AC32BF">
      <w:pPr>
        <w:jc w:val="left"/>
        <w:outlineLvl w:val="1"/>
        <w:rPr>
          <w:rStyle w:val="NormalCharacter"/>
          <w:rFonts w:ascii="仿宋_GB2312" w:eastAsia="仿宋_GB2312" w:hAnsi="仿宋"/>
          <w:b/>
          <w:bCs/>
          <w:sz w:val="32"/>
          <w:szCs w:val="32"/>
        </w:rPr>
      </w:pPr>
      <w:r w:rsidRPr="00AC32BF">
        <w:rPr>
          <w:rFonts w:ascii="微软雅黑" w:eastAsia="微软雅黑" w:hAnsi="微软雅黑" w:hint="eastAsia"/>
          <w:color w:val="333333"/>
          <w:shd w:val="clear" w:color="auto" w:fill="FFFFFF"/>
        </w:rPr>
        <w:t xml:space="preserve"> </w:t>
      </w:r>
      <w:r w:rsidR="00042106">
        <w:rPr>
          <w:rStyle w:val="NormalCharacter"/>
          <w:rFonts w:ascii="仿宋_GB2312" w:eastAsia="仿宋_GB2312" w:hAnsi="仿宋" w:hint="eastAsia"/>
          <w:b/>
          <w:bCs/>
          <w:sz w:val="32"/>
          <w:szCs w:val="32"/>
        </w:rPr>
        <w:t>5、常通风</w:t>
      </w:r>
      <w:bookmarkEnd w:id="11"/>
    </w:p>
    <w:p w14:paraId="6678C5C5" w14:textId="2C3D1378"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居家，办公注意通风、保持卫生，保持环境清洁，建议在气候较好情况下每日通风3次，每次20-30 分钟</w:t>
      </w:r>
      <w:r w:rsidR="00765B7C">
        <w:rPr>
          <w:rFonts w:ascii="仿宋_GB2312" w:eastAsia="仿宋_GB2312" w:hAnsi="仿宋" w:hint="eastAsia"/>
          <w:sz w:val="32"/>
          <w:szCs w:val="32"/>
        </w:rPr>
        <w:t>。</w:t>
      </w:r>
      <w:r>
        <w:rPr>
          <w:rFonts w:ascii="仿宋_GB2312" w:eastAsia="仿宋_GB2312" w:hAnsi="仿宋" w:hint="eastAsia"/>
          <w:sz w:val="32"/>
          <w:szCs w:val="32"/>
        </w:rPr>
        <w:t>冬季通风时注意保暖。</w:t>
      </w:r>
    </w:p>
    <w:p w14:paraId="424800E4" w14:textId="77777777" w:rsidR="0098167B" w:rsidRDefault="00042106">
      <w:pPr>
        <w:jc w:val="left"/>
        <w:outlineLvl w:val="1"/>
        <w:rPr>
          <w:rStyle w:val="NormalCharacter"/>
          <w:rFonts w:ascii="仿宋_GB2312" w:eastAsia="仿宋_GB2312" w:hAnsi="仿宋"/>
          <w:b/>
          <w:bCs/>
          <w:sz w:val="32"/>
          <w:szCs w:val="32"/>
        </w:rPr>
      </w:pPr>
      <w:bookmarkStart w:id="12" w:name="_Toc2905"/>
      <w:r>
        <w:rPr>
          <w:rStyle w:val="NormalCharacter"/>
          <w:rFonts w:ascii="仿宋_GB2312" w:eastAsia="仿宋_GB2312" w:hAnsi="仿宋" w:hint="eastAsia"/>
          <w:b/>
          <w:bCs/>
          <w:sz w:val="32"/>
          <w:szCs w:val="32"/>
        </w:rPr>
        <w:t>6、定期消毒</w:t>
      </w:r>
      <w:bookmarkEnd w:id="12"/>
    </w:p>
    <w:p w14:paraId="5F56FB00" w14:textId="0601417F"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病毒对热敏感，56℃ 30分钟</w:t>
      </w:r>
      <w:r w:rsidR="00765B7C">
        <w:rPr>
          <w:rFonts w:ascii="仿宋_GB2312" w:eastAsia="仿宋_GB2312" w:hAnsi="仿宋" w:hint="eastAsia"/>
          <w:sz w:val="32"/>
          <w:szCs w:val="32"/>
        </w:rPr>
        <w:t>。</w:t>
      </w:r>
      <w:r>
        <w:rPr>
          <w:rFonts w:ascii="仿宋_GB2312" w:eastAsia="仿宋_GB2312" w:hAnsi="仿宋" w:hint="eastAsia"/>
          <w:sz w:val="32"/>
          <w:szCs w:val="32"/>
        </w:rPr>
        <w:t>乙醚、75%乙醇、含氯消毒剂、过氧乙酸和氯仿等脂溶剂均可以有效灭活病毒，氯已定不能有效灭活病毒。但没必要频繁消毒。</w:t>
      </w:r>
    </w:p>
    <w:p w14:paraId="26E8167A" w14:textId="2170D18C" w:rsidR="0098167B" w:rsidRDefault="00042106">
      <w:pPr>
        <w:numPr>
          <w:ilvl w:val="0"/>
          <w:numId w:val="3"/>
        </w:numPr>
        <w:ind w:firstLineChars="200" w:firstLine="643"/>
        <w:jc w:val="left"/>
        <w:rPr>
          <w:rFonts w:ascii="仿宋_GB2312" w:eastAsia="仿宋_GB2312" w:hAnsi="仿宋"/>
          <w:sz w:val="32"/>
          <w:szCs w:val="32"/>
        </w:rPr>
      </w:pPr>
      <w:r>
        <w:rPr>
          <w:rFonts w:ascii="仿宋_GB2312" w:eastAsia="仿宋_GB2312" w:hAnsi="仿宋" w:hint="eastAsia"/>
          <w:b/>
          <w:bCs/>
          <w:sz w:val="32"/>
          <w:szCs w:val="32"/>
        </w:rPr>
        <w:lastRenderedPageBreak/>
        <w:t>居家、办公区域</w:t>
      </w:r>
      <w:r>
        <w:rPr>
          <w:rFonts w:ascii="仿宋_GB2312" w:eastAsia="仿宋_GB2312" w:hAnsi="仿宋" w:hint="eastAsia"/>
          <w:sz w:val="32"/>
          <w:szCs w:val="32"/>
        </w:rPr>
        <w:t>：每日须对楼道、会议室、电梯、楼梯、卫生间、桌、椅、柜、门（门把手）、窗、电话、手机、电梯按钮、鼠标键盘、自行车把手、文具、椅子，灯开关（有特殊要求的除外）等物体表面可用0.2%～0.5%过氧乙酸或1000mg/L～2000mg/L含氯消毒</w:t>
      </w:r>
      <w:r w:rsidR="000452FB">
        <w:rPr>
          <w:rFonts w:ascii="仿宋_GB2312" w:eastAsia="仿宋_GB2312" w:hAnsi="仿宋" w:hint="eastAsia"/>
          <w:sz w:val="32"/>
          <w:szCs w:val="32"/>
        </w:rPr>
        <w:t>或7</w:t>
      </w:r>
      <w:r w:rsidR="000452FB">
        <w:rPr>
          <w:rFonts w:ascii="仿宋_GB2312" w:eastAsia="仿宋_GB2312" w:hAnsi="仿宋"/>
          <w:sz w:val="32"/>
          <w:szCs w:val="32"/>
        </w:rPr>
        <w:t>5%</w:t>
      </w:r>
      <w:r w:rsidR="000452FB">
        <w:rPr>
          <w:rFonts w:ascii="仿宋_GB2312" w:eastAsia="仿宋_GB2312" w:hAnsi="仿宋" w:hint="eastAsia"/>
          <w:sz w:val="32"/>
          <w:szCs w:val="32"/>
        </w:rPr>
        <w:t>酒精</w:t>
      </w:r>
      <w:r>
        <w:rPr>
          <w:rFonts w:ascii="仿宋_GB2312" w:eastAsia="仿宋_GB2312" w:hAnsi="仿宋" w:hint="eastAsia"/>
          <w:sz w:val="32"/>
          <w:szCs w:val="32"/>
        </w:rPr>
        <w:t>剂擦拭消毒。</w:t>
      </w:r>
    </w:p>
    <w:p w14:paraId="30B31A3E" w14:textId="77777777" w:rsidR="0098167B" w:rsidRDefault="00042106">
      <w:pPr>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2）地面：</w:t>
      </w:r>
      <w:r>
        <w:rPr>
          <w:rFonts w:ascii="仿宋_GB2312" w:eastAsia="仿宋_GB2312" w:hAnsi="仿宋" w:hint="eastAsia"/>
          <w:sz w:val="32"/>
          <w:szCs w:val="32"/>
        </w:rPr>
        <w:t>地面要湿式拖扫，用0.2%～0.5%过氧乙酸喷洒(拖地）或1000 mg/L～2000mg/L含氯消毒剂喷洒（拖地）。</w:t>
      </w:r>
    </w:p>
    <w:p w14:paraId="620280C8" w14:textId="77777777" w:rsidR="0098167B" w:rsidRDefault="00042106">
      <w:pPr>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3）食物、抹布、餐饮具</w:t>
      </w:r>
      <w:r>
        <w:rPr>
          <w:rFonts w:ascii="仿宋_GB2312" w:eastAsia="仿宋_GB2312" w:hAnsi="仿宋" w:hint="eastAsia"/>
          <w:sz w:val="32"/>
          <w:szCs w:val="32"/>
        </w:rPr>
        <w:t>首选煮沸30分钟，也可用1000-2000mg/L含氯消毒剂溶液浸泡30分钟后，再用清水洗净。</w:t>
      </w:r>
    </w:p>
    <w:p w14:paraId="151364B5" w14:textId="31013C65" w:rsidR="0098167B" w:rsidRDefault="00042106">
      <w:pPr>
        <w:ind w:firstLineChars="200" w:firstLine="643"/>
        <w:jc w:val="left"/>
        <w:rPr>
          <w:rFonts w:ascii="仿宋_GB2312" w:eastAsia="仿宋_GB2312" w:hAnsi="仿宋"/>
          <w:sz w:val="32"/>
          <w:szCs w:val="32"/>
        </w:rPr>
      </w:pPr>
      <w:r>
        <w:rPr>
          <w:rFonts w:ascii="仿宋_GB2312" w:eastAsia="仿宋_GB2312" w:hAnsi="仿宋" w:hint="eastAsia"/>
          <w:b/>
          <w:bCs/>
          <w:sz w:val="32"/>
          <w:szCs w:val="32"/>
        </w:rPr>
        <w:t>4）宾馆、居家、值班室</w:t>
      </w:r>
      <w:r>
        <w:rPr>
          <w:rFonts w:ascii="仿宋_GB2312" w:eastAsia="仿宋_GB2312" w:hAnsi="仿宋" w:hint="eastAsia"/>
          <w:sz w:val="32"/>
          <w:szCs w:val="32"/>
        </w:rPr>
        <w:t>使用的被褥等</w:t>
      </w:r>
      <w:r w:rsidR="000452FB">
        <w:rPr>
          <w:rFonts w:ascii="仿宋_GB2312" w:eastAsia="仿宋_GB2312" w:hAnsi="仿宋" w:hint="eastAsia"/>
          <w:sz w:val="32"/>
          <w:szCs w:val="32"/>
        </w:rPr>
        <w:t>定期晾晒</w:t>
      </w:r>
      <w:r>
        <w:rPr>
          <w:rFonts w:ascii="仿宋_GB2312" w:eastAsia="仿宋_GB2312" w:hAnsi="仿宋" w:hint="eastAsia"/>
          <w:sz w:val="32"/>
          <w:szCs w:val="32"/>
        </w:rPr>
        <w:t>；卫生间便器</w:t>
      </w:r>
      <w:r w:rsidR="000452FB">
        <w:rPr>
          <w:rFonts w:ascii="仿宋_GB2312" w:eastAsia="仿宋_GB2312" w:hAnsi="仿宋" w:hint="eastAsia"/>
          <w:sz w:val="32"/>
          <w:szCs w:val="32"/>
        </w:rPr>
        <w:t>每天</w:t>
      </w:r>
      <w:r>
        <w:rPr>
          <w:rFonts w:ascii="仿宋_GB2312" w:eastAsia="仿宋_GB2312" w:hAnsi="仿宋" w:hint="eastAsia"/>
          <w:sz w:val="32"/>
          <w:szCs w:val="32"/>
        </w:rPr>
        <w:t>用2000-5000mg／L有效氯消毒液浸泡30分钟。</w:t>
      </w:r>
    </w:p>
    <w:p w14:paraId="240B2462" w14:textId="77777777" w:rsidR="0098167B" w:rsidRDefault="00042106">
      <w:pPr>
        <w:jc w:val="left"/>
        <w:outlineLvl w:val="1"/>
        <w:rPr>
          <w:rStyle w:val="NormalCharacter"/>
          <w:rFonts w:ascii="仿宋_GB2312" w:eastAsia="仿宋_GB2312" w:hAnsi="仿宋"/>
          <w:b/>
          <w:bCs/>
          <w:sz w:val="32"/>
          <w:szCs w:val="32"/>
        </w:rPr>
      </w:pPr>
      <w:bookmarkStart w:id="13" w:name="_Toc24484"/>
      <w:r>
        <w:rPr>
          <w:rStyle w:val="NormalCharacter"/>
          <w:rFonts w:ascii="仿宋_GB2312" w:eastAsia="仿宋_GB2312" w:hAnsi="仿宋" w:hint="eastAsia"/>
          <w:b/>
          <w:bCs/>
          <w:sz w:val="32"/>
          <w:szCs w:val="32"/>
        </w:rPr>
        <w:t>7、社交距离保持“一米”</w:t>
      </w:r>
      <w:bookmarkEnd w:id="13"/>
    </w:p>
    <w:p w14:paraId="5A7F9905" w14:textId="77777777"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在公共场所或乘公共交通工具，开会、食堂用餐、办公、公务采购，接待来访，尤其与他人交谈时等。</w:t>
      </w:r>
    </w:p>
    <w:p w14:paraId="6C1E315A" w14:textId="77777777" w:rsidR="0098167B" w:rsidRDefault="00042106">
      <w:pPr>
        <w:jc w:val="left"/>
        <w:outlineLvl w:val="1"/>
        <w:rPr>
          <w:rStyle w:val="NormalCharacter"/>
          <w:rFonts w:ascii="仿宋_GB2312" w:eastAsia="仿宋_GB2312" w:hAnsi="仿宋"/>
          <w:b/>
          <w:bCs/>
          <w:sz w:val="32"/>
          <w:szCs w:val="32"/>
        </w:rPr>
      </w:pPr>
      <w:bookmarkStart w:id="14" w:name="_Toc7659"/>
      <w:r>
        <w:rPr>
          <w:rStyle w:val="NormalCharacter"/>
          <w:rFonts w:ascii="仿宋_GB2312" w:eastAsia="仿宋_GB2312" w:hAnsi="仿宋" w:hint="eastAsia"/>
          <w:b/>
          <w:bCs/>
          <w:sz w:val="32"/>
          <w:szCs w:val="32"/>
        </w:rPr>
        <w:t>8、使用公筷公勺</w:t>
      </w:r>
      <w:bookmarkEnd w:id="14"/>
    </w:p>
    <w:p w14:paraId="5D58300C" w14:textId="70CF2B27" w:rsidR="0098167B" w:rsidRDefault="000452FB">
      <w:pPr>
        <w:ind w:firstLineChars="200" w:firstLine="640"/>
        <w:jc w:val="left"/>
        <w:rPr>
          <w:rFonts w:ascii="仿宋_GB2312" w:eastAsia="仿宋_GB2312" w:hAnsi="仿宋"/>
          <w:sz w:val="32"/>
          <w:szCs w:val="32"/>
        </w:rPr>
      </w:pPr>
      <w:r>
        <w:rPr>
          <w:rFonts w:ascii="仿宋_GB2312" w:eastAsia="仿宋_GB2312" w:hAnsi="仿宋" w:hint="eastAsia"/>
          <w:sz w:val="32"/>
          <w:szCs w:val="32"/>
        </w:rPr>
        <w:t>宾馆</w:t>
      </w:r>
      <w:r w:rsidR="00042106">
        <w:rPr>
          <w:rFonts w:ascii="仿宋_GB2312" w:eastAsia="仿宋_GB2312" w:hAnsi="仿宋" w:hint="eastAsia"/>
          <w:sz w:val="32"/>
          <w:szCs w:val="32"/>
        </w:rPr>
        <w:t>食堂进餐采用分餐进食，避免人员密集。餐厅每日消毒1次，餐桌</w:t>
      </w:r>
      <w:proofErr w:type="gramStart"/>
      <w:r w:rsidR="00042106">
        <w:rPr>
          <w:rFonts w:ascii="仿宋_GB2312" w:eastAsia="仿宋_GB2312" w:hAnsi="仿宋" w:hint="eastAsia"/>
          <w:sz w:val="32"/>
          <w:szCs w:val="32"/>
        </w:rPr>
        <w:t>椅</w:t>
      </w:r>
      <w:proofErr w:type="gramEnd"/>
      <w:r w:rsidR="00042106">
        <w:rPr>
          <w:rFonts w:ascii="仿宋_GB2312" w:eastAsia="仿宋_GB2312" w:hAnsi="仿宋" w:hint="eastAsia"/>
          <w:sz w:val="32"/>
          <w:szCs w:val="32"/>
        </w:rPr>
        <w:t>使用后进行消毒。餐具用品须高温消毒。操作间保持清洁干燥，严禁生食和熟食用品混用，避</w:t>
      </w:r>
      <w:r w:rsidR="00042106">
        <w:rPr>
          <w:rFonts w:ascii="仿宋_GB2312" w:eastAsia="仿宋_GB2312" w:hAnsi="仿宋" w:hint="eastAsia"/>
          <w:sz w:val="32"/>
          <w:szCs w:val="32"/>
        </w:rPr>
        <w:lastRenderedPageBreak/>
        <w:t>免肉类生食;居家就餐使用公筷公勺，一菜</w:t>
      </w:r>
      <w:proofErr w:type="gramStart"/>
      <w:r w:rsidR="00042106">
        <w:rPr>
          <w:rFonts w:ascii="仿宋_GB2312" w:eastAsia="仿宋_GB2312" w:hAnsi="仿宋" w:hint="eastAsia"/>
          <w:sz w:val="32"/>
          <w:szCs w:val="32"/>
        </w:rPr>
        <w:t>一</w:t>
      </w:r>
      <w:proofErr w:type="gramEnd"/>
      <w:r w:rsidR="00042106">
        <w:rPr>
          <w:rFonts w:ascii="仿宋_GB2312" w:eastAsia="仿宋_GB2312" w:hAnsi="仿宋" w:hint="eastAsia"/>
          <w:sz w:val="32"/>
          <w:szCs w:val="32"/>
        </w:rPr>
        <w:t>筷，一汤一勺。旅游在外不要贪图一时口福偷吃野味！更不要轻易接触野生动物，尤其是行动不灵活的动物（可能它正在生病）。</w:t>
      </w:r>
    </w:p>
    <w:p w14:paraId="1B381AFF" w14:textId="77777777" w:rsidR="0098167B" w:rsidRDefault="00042106">
      <w:pPr>
        <w:widowControl w:val="0"/>
        <w:spacing w:line="500" w:lineRule="exact"/>
        <w:textAlignment w:val="auto"/>
        <w:outlineLvl w:val="1"/>
        <w:rPr>
          <w:rStyle w:val="NormalCharacter"/>
          <w:rFonts w:ascii="仿宋_GB2312" w:eastAsia="仿宋_GB2312" w:hAnsi="仿宋"/>
          <w:b/>
          <w:bCs/>
          <w:sz w:val="32"/>
          <w:szCs w:val="32"/>
        </w:rPr>
      </w:pPr>
      <w:bookmarkStart w:id="15" w:name="_Toc4174"/>
      <w:r>
        <w:rPr>
          <w:rFonts w:hint="eastAsia"/>
          <w:sz w:val="28"/>
          <w:szCs w:val="28"/>
        </w:rPr>
        <w:t>9</w:t>
      </w:r>
      <w:r>
        <w:rPr>
          <w:rFonts w:hint="eastAsia"/>
          <w:sz w:val="28"/>
          <w:szCs w:val="28"/>
        </w:rPr>
        <w:t>、</w:t>
      </w:r>
      <w:r>
        <w:rPr>
          <w:rStyle w:val="NormalCharacter"/>
          <w:rFonts w:ascii="仿宋_GB2312" w:eastAsia="仿宋_GB2312" w:hAnsi="仿宋" w:hint="eastAsia"/>
          <w:b/>
          <w:bCs/>
          <w:sz w:val="32"/>
          <w:szCs w:val="32"/>
        </w:rPr>
        <w:t>预约制</w:t>
      </w:r>
      <w:bookmarkEnd w:id="15"/>
    </w:p>
    <w:p w14:paraId="52706BEC" w14:textId="77777777"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公务、旅游、来访提倡预约制。来访事先到单位综合办报备，须佩戴口罩。进入办公楼前首先进行体温检测，并介绍有无湖北接触史和发热、咳嗽、呼吸不畅等症状。无上述情况，且体温在37.2℃以下，方可入楼，洽谈到九楼会议室。</w:t>
      </w:r>
    </w:p>
    <w:p w14:paraId="3DE91AEB" w14:textId="77777777" w:rsidR="0098167B" w:rsidRDefault="00042106">
      <w:pPr>
        <w:jc w:val="left"/>
        <w:outlineLvl w:val="1"/>
        <w:rPr>
          <w:rStyle w:val="NormalCharacter"/>
          <w:rFonts w:ascii="仿宋_GB2312" w:eastAsia="仿宋_GB2312" w:hAnsi="仿宋"/>
          <w:b/>
          <w:bCs/>
          <w:sz w:val="32"/>
          <w:szCs w:val="32"/>
        </w:rPr>
      </w:pPr>
      <w:bookmarkStart w:id="16" w:name="_Toc21869"/>
      <w:r>
        <w:rPr>
          <w:rStyle w:val="NormalCharacter"/>
          <w:rFonts w:ascii="仿宋_GB2312" w:eastAsia="仿宋_GB2312" w:hAnsi="仿宋" w:hint="eastAsia"/>
          <w:b/>
          <w:bCs/>
          <w:sz w:val="32"/>
          <w:szCs w:val="32"/>
        </w:rPr>
        <w:t>10、线上消费</w:t>
      </w:r>
      <w:bookmarkEnd w:id="16"/>
    </w:p>
    <w:p w14:paraId="32BA8F93" w14:textId="56B75FC4" w:rsidR="0098167B" w:rsidRDefault="00042106">
      <w:pPr>
        <w:ind w:firstLineChars="200" w:firstLine="640"/>
        <w:jc w:val="left"/>
        <w:rPr>
          <w:rFonts w:ascii="仿宋_GB2312" w:eastAsia="仿宋_GB2312" w:hAnsi="仿宋"/>
          <w:sz w:val="32"/>
          <w:szCs w:val="32"/>
        </w:rPr>
      </w:pPr>
      <w:r>
        <w:rPr>
          <w:rFonts w:ascii="仿宋_GB2312" w:eastAsia="仿宋_GB2312" w:hAnsi="仿宋" w:hint="eastAsia"/>
          <w:sz w:val="32"/>
          <w:szCs w:val="32"/>
        </w:rPr>
        <w:t>疫情防控期间，为减少群</w:t>
      </w:r>
      <w:r w:rsidR="000452FB">
        <w:rPr>
          <w:rFonts w:ascii="仿宋_GB2312" w:eastAsia="仿宋_GB2312" w:hAnsi="仿宋" w:hint="eastAsia"/>
          <w:sz w:val="32"/>
          <w:szCs w:val="32"/>
        </w:rPr>
        <w:t>体</w:t>
      </w:r>
      <w:r>
        <w:rPr>
          <w:rFonts w:ascii="仿宋_GB2312" w:eastAsia="仿宋_GB2312" w:hAnsi="仿宋" w:hint="eastAsia"/>
          <w:sz w:val="32"/>
          <w:szCs w:val="32"/>
        </w:rPr>
        <w:t>接触风险，倡导采取政务</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，政务微博、政务官方网站、</w:t>
      </w:r>
      <w:proofErr w:type="gramStart"/>
      <w:r>
        <w:rPr>
          <w:rFonts w:ascii="仿宋_GB2312" w:eastAsia="仿宋_GB2312" w:hAnsi="仿宋" w:hint="eastAsia"/>
          <w:sz w:val="32"/>
          <w:szCs w:val="32"/>
        </w:rPr>
        <w:t>政务抖音等</w:t>
      </w:r>
      <w:proofErr w:type="gramEnd"/>
      <w:r>
        <w:rPr>
          <w:rFonts w:ascii="仿宋_GB2312" w:eastAsia="仿宋_GB2312" w:hAnsi="仿宋" w:hint="eastAsia"/>
          <w:sz w:val="32"/>
          <w:szCs w:val="32"/>
        </w:rPr>
        <w:t>官方媒介线上购物、网络影视、线上教育、线上医疗，其它等消费。</w:t>
      </w:r>
    </w:p>
    <w:p w14:paraId="3A22CAF3" w14:textId="189AFB07" w:rsidR="0098167B" w:rsidRDefault="00042106">
      <w:pPr>
        <w:jc w:val="left"/>
        <w:outlineLvl w:val="1"/>
        <w:rPr>
          <w:rStyle w:val="NormalCharacter"/>
          <w:rFonts w:ascii="仿宋_GB2312" w:eastAsia="仿宋_GB2312" w:hAnsi="仿宋"/>
          <w:b/>
          <w:bCs/>
          <w:sz w:val="32"/>
          <w:szCs w:val="32"/>
        </w:rPr>
      </w:pPr>
      <w:bookmarkStart w:id="17" w:name="_Toc1387"/>
      <w:r>
        <w:rPr>
          <w:rStyle w:val="NormalCharacter"/>
          <w:rFonts w:ascii="仿宋_GB2312" w:eastAsia="仿宋_GB2312" w:hAnsi="仿宋" w:hint="eastAsia"/>
          <w:b/>
          <w:bCs/>
          <w:sz w:val="32"/>
          <w:szCs w:val="32"/>
        </w:rPr>
        <w:t>11、</w:t>
      </w:r>
      <w:bookmarkEnd w:id="17"/>
      <w:r w:rsidR="000452FB">
        <w:rPr>
          <w:rStyle w:val="NormalCharacter"/>
          <w:rFonts w:ascii="仿宋_GB2312" w:eastAsia="仿宋_GB2312" w:hAnsi="仿宋" w:hint="eastAsia"/>
          <w:b/>
          <w:bCs/>
          <w:sz w:val="32"/>
          <w:szCs w:val="32"/>
        </w:rPr>
        <w:t>召开评审会议</w:t>
      </w:r>
      <w:r>
        <w:rPr>
          <w:rStyle w:val="NormalCharacter"/>
          <w:rFonts w:ascii="仿宋_GB2312" w:eastAsia="仿宋_GB2312" w:hAnsi="仿宋" w:hint="eastAsia"/>
          <w:b/>
          <w:bCs/>
          <w:sz w:val="32"/>
          <w:szCs w:val="32"/>
        </w:rPr>
        <w:t xml:space="preserve"> </w:t>
      </w:r>
    </w:p>
    <w:p w14:paraId="63D0B03B" w14:textId="0679911E" w:rsidR="0098167B" w:rsidRDefault="000452FB">
      <w:pPr>
        <w:ind w:firstLineChars="200" w:firstLine="620"/>
        <w:jc w:val="left"/>
      </w:pPr>
      <w:r>
        <w:rPr>
          <w:rFonts w:ascii="仿宋_GB2312" w:eastAsia="仿宋_GB2312" w:hAnsi="仿宋_GB2312" w:cs="仿宋_GB2312" w:hint="eastAsia"/>
          <w:color w:val="000000"/>
          <w:kern w:val="0"/>
          <w:sz w:val="31"/>
          <w:szCs w:val="31"/>
          <w:lang w:bidi="ar"/>
        </w:rPr>
        <w:t>原则上提倡函审和召开视频会议评审。</w:t>
      </w:r>
      <w:proofErr w:type="gramStart"/>
      <w:r>
        <w:rPr>
          <w:rFonts w:ascii="仿宋_GB2312" w:eastAsia="仿宋_GB2312" w:hAnsi="仿宋_GB2312" w:cs="仿宋_GB2312" w:hint="eastAsia"/>
          <w:color w:val="000000"/>
          <w:kern w:val="0"/>
          <w:sz w:val="31"/>
          <w:szCs w:val="31"/>
          <w:lang w:bidi="ar"/>
        </w:rPr>
        <w:t>非召开</w:t>
      </w:r>
      <w:proofErr w:type="gramEnd"/>
      <w:r>
        <w:rPr>
          <w:rFonts w:ascii="仿宋_GB2312" w:eastAsia="仿宋_GB2312" w:hAnsi="仿宋_GB2312" w:cs="仿宋_GB2312" w:hint="eastAsia"/>
          <w:color w:val="000000"/>
          <w:kern w:val="0"/>
          <w:sz w:val="31"/>
          <w:szCs w:val="31"/>
          <w:lang w:bidi="ar"/>
        </w:rPr>
        <w:t>不可的评审会议，</w:t>
      </w:r>
      <w:r w:rsidR="002C58B5">
        <w:rPr>
          <w:rFonts w:ascii="仿宋_GB2312" w:eastAsia="仿宋_GB2312" w:hAnsi="仿宋_GB2312" w:cs="仿宋_GB2312" w:hint="eastAsia"/>
          <w:color w:val="000000"/>
          <w:kern w:val="0"/>
          <w:sz w:val="31"/>
          <w:szCs w:val="31"/>
          <w:lang w:bidi="ar"/>
        </w:rPr>
        <w:t>业务部</w:t>
      </w:r>
      <w:r>
        <w:rPr>
          <w:rFonts w:ascii="仿宋_GB2312" w:eastAsia="仿宋_GB2312" w:hAnsi="仿宋_GB2312" w:cs="仿宋_GB2312" w:hint="eastAsia"/>
          <w:color w:val="000000"/>
          <w:kern w:val="0"/>
          <w:sz w:val="31"/>
          <w:szCs w:val="31"/>
          <w:lang w:bidi="ar"/>
        </w:rPr>
        <w:t>要履行请示报告程序，</w:t>
      </w:r>
      <w:r w:rsidR="002C58B5">
        <w:rPr>
          <w:rFonts w:ascii="仿宋_GB2312" w:eastAsia="仿宋_GB2312" w:hAnsi="仿宋_GB2312" w:cs="仿宋_GB2312" w:hint="eastAsia"/>
          <w:color w:val="000000"/>
          <w:kern w:val="0"/>
          <w:sz w:val="31"/>
          <w:szCs w:val="31"/>
          <w:lang w:bidi="ar"/>
        </w:rPr>
        <w:t>严格控制与会人数，与会专家要严格</w:t>
      </w:r>
      <w:proofErr w:type="gramStart"/>
      <w:r w:rsidR="002C58B5">
        <w:rPr>
          <w:rFonts w:ascii="仿宋_GB2312" w:eastAsia="仿宋_GB2312" w:hAnsi="仿宋_GB2312" w:cs="仿宋_GB2312" w:hint="eastAsia"/>
          <w:color w:val="000000"/>
          <w:kern w:val="0"/>
          <w:sz w:val="31"/>
          <w:szCs w:val="31"/>
          <w:lang w:bidi="ar"/>
        </w:rPr>
        <w:t>测温扫码佩戴</w:t>
      </w:r>
      <w:proofErr w:type="gramEnd"/>
      <w:r w:rsidR="002C58B5">
        <w:rPr>
          <w:rFonts w:ascii="仿宋_GB2312" w:eastAsia="仿宋_GB2312" w:hAnsi="仿宋_GB2312" w:cs="仿宋_GB2312" w:hint="eastAsia"/>
          <w:color w:val="000000"/>
          <w:kern w:val="0"/>
          <w:sz w:val="31"/>
          <w:szCs w:val="31"/>
          <w:lang w:bidi="ar"/>
        </w:rPr>
        <w:t>口罩。</w:t>
      </w:r>
      <w:r>
        <w:rPr>
          <w:rFonts w:ascii="仿宋_GB2312" w:eastAsia="仿宋_GB2312" w:hAnsi="仿宋_GB2312" w:cs="仿宋_GB2312" w:hint="eastAsia"/>
          <w:color w:val="000000"/>
          <w:kern w:val="0"/>
          <w:sz w:val="31"/>
          <w:szCs w:val="31"/>
          <w:lang w:bidi="ar"/>
        </w:rPr>
        <w:t>综合办要指定专人</w:t>
      </w:r>
      <w:r w:rsidR="008408E3">
        <w:rPr>
          <w:rFonts w:ascii="仿宋_GB2312" w:eastAsia="仿宋_GB2312" w:hAnsi="仿宋_GB2312" w:cs="仿宋_GB2312" w:hint="eastAsia"/>
          <w:color w:val="000000"/>
          <w:kern w:val="0"/>
          <w:sz w:val="31"/>
          <w:szCs w:val="31"/>
          <w:lang w:bidi="ar"/>
        </w:rPr>
        <w:t>对会场</w:t>
      </w:r>
      <w:r>
        <w:rPr>
          <w:rFonts w:ascii="仿宋_GB2312" w:eastAsia="仿宋_GB2312" w:hAnsi="仿宋_GB2312" w:cs="仿宋_GB2312" w:hint="eastAsia"/>
          <w:color w:val="000000"/>
          <w:kern w:val="0"/>
          <w:sz w:val="31"/>
          <w:szCs w:val="31"/>
          <w:lang w:bidi="ar"/>
        </w:rPr>
        <w:t>进行</w:t>
      </w:r>
      <w:r w:rsidR="008408E3">
        <w:rPr>
          <w:rFonts w:ascii="仿宋_GB2312" w:eastAsia="仿宋_GB2312" w:hAnsi="仿宋_GB2312" w:cs="仿宋_GB2312" w:hint="eastAsia"/>
          <w:color w:val="000000"/>
          <w:kern w:val="0"/>
          <w:sz w:val="31"/>
          <w:szCs w:val="31"/>
          <w:lang w:bidi="ar"/>
        </w:rPr>
        <w:t>会前会后消毒、</w:t>
      </w:r>
      <w:r w:rsidR="002C58B5">
        <w:rPr>
          <w:rFonts w:ascii="仿宋_GB2312" w:eastAsia="仿宋_GB2312" w:hAnsi="仿宋_GB2312" w:cs="仿宋_GB2312" w:hint="eastAsia"/>
          <w:color w:val="000000"/>
          <w:kern w:val="0"/>
          <w:sz w:val="31"/>
          <w:szCs w:val="31"/>
          <w:lang w:bidi="ar"/>
        </w:rPr>
        <w:t>备好防护用品</w:t>
      </w:r>
      <w:r w:rsidR="008408E3">
        <w:rPr>
          <w:rFonts w:ascii="仿宋_GB2312" w:eastAsia="仿宋_GB2312" w:hAnsi="仿宋_GB2312" w:cs="仿宋_GB2312" w:hint="eastAsia"/>
          <w:color w:val="000000"/>
          <w:kern w:val="0"/>
          <w:sz w:val="31"/>
          <w:szCs w:val="31"/>
          <w:lang w:bidi="ar"/>
        </w:rPr>
        <w:t>，</w:t>
      </w:r>
      <w:r w:rsidR="002C58B5">
        <w:t xml:space="preserve"> </w:t>
      </w:r>
    </w:p>
    <w:p w14:paraId="5805AD1C" w14:textId="77777777" w:rsidR="0098167B" w:rsidRDefault="0098167B">
      <w:pPr>
        <w:ind w:firstLineChars="200" w:firstLine="640"/>
        <w:jc w:val="left"/>
        <w:rPr>
          <w:rFonts w:ascii="仿宋_GB2312" w:eastAsia="仿宋_GB2312" w:hAnsi="仿宋"/>
          <w:sz w:val="32"/>
          <w:szCs w:val="32"/>
        </w:rPr>
      </w:pPr>
    </w:p>
    <w:p w14:paraId="6CCEF7AA" w14:textId="77777777" w:rsidR="0098167B" w:rsidRDefault="0098167B">
      <w:pPr>
        <w:ind w:firstLineChars="200" w:firstLine="640"/>
        <w:rPr>
          <w:rFonts w:ascii="仿宋" w:eastAsia="仿宋" w:hAnsi="仿宋"/>
          <w:sz w:val="32"/>
          <w:szCs w:val="32"/>
        </w:rPr>
      </w:pPr>
    </w:p>
    <w:p w14:paraId="5B00358F" w14:textId="77777777" w:rsidR="0098167B" w:rsidRDefault="00042106">
      <w:pPr>
        <w:jc w:val="center"/>
        <w:outlineLvl w:val="0"/>
        <w:rPr>
          <w:rStyle w:val="NormalCharacter"/>
          <w:rFonts w:ascii="仿宋_GB2312" w:eastAsia="仿宋_GB2312" w:hAnsi="仿宋"/>
          <w:b/>
          <w:bCs/>
          <w:color w:val="C00000"/>
          <w:sz w:val="32"/>
          <w:szCs w:val="32"/>
        </w:rPr>
      </w:pPr>
      <w:bookmarkStart w:id="18" w:name="_Toc15057"/>
      <w:r>
        <w:rPr>
          <w:rStyle w:val="NormalCharacter"/>
          <w:rFonts w:ascii="仿宋_GB2312" w:eastAsia="仿宋_GB2312" w:hAnsi="仿宋" w:hint="eastAsia"/>
          <w:b/>
          <w:bCs/>
          <w:color w:val="C00000"/>
          <w:sz w:val="32"/>
          <w:szCs w:val="32"/>
        </w:rPr>
        <w:lastRenderedPageBreak/>
        <w:t>第三篇 异常情况处置</w:t>
      </w:r>
      <w:bookmarkEnd w:id="18"/>
    </w:p>
    <w:p w14:paraId="32139215" w14:textId="77777777" w:rsidR="0098167B" w:rsidRDefault="00042106">
      <w:pPr>
        <w:snapToGrid w:val="0"/>
        <w:spacing w:line="580" w:lineRule="exact"/>
        <w:outlineLvl w:val="1"/>
        <w:rPr>
          <w:rStyle w:val="NormalCharacter"/>
          <w:rFonts w:ascii="仿宋_GB2312" w:eastAsia="仿宋_GB2312" w:hAnsi="仿宋"/>
          <w:b/>
          <w:bCs/>
          <w:sz w:val="32"/>
          <w:szCs w:val="32"/>
        </w:rPr>
      </w:pPr>
      <w:bookmarkStart w:id="19" w:name="_Toc16427"/>
      <w:r>
        <w:rPr>
          <w:rFonts w:ascii="仿宋_GB2312" w:eastAsia="仿宋_GB2312" w:hAnsi="仿宋" w:hint="eastAsia"/>
          <w:b/>
          <w:bCs/>
          <w:sz w:val="32"/>
          <w:szCs w:val="32"/>
        </w:rPr>
        <w:t>1、</w:t>
      </w:r>
      <w:r>
        <w:rPr>
          <w:rStyle w:val="NormalCharacter"/>
          <w:rFonts w:ascii="仿宋_GB2312" w:eastAsia="仿宋_GB2312" w:hAnsi="仿宋" w:hint="eastAsia"/>
          <w:b/>
          <w:bCs/>
          <w:sz w:val="32"/>
          <w:szCs w:val="32"/>
        </w:rPr>
        <w:t>有症状</w:t>
      </w:r>
      <w:bookmarkEnd w:id="19"/>
    </w:p>
    <w:p w14:paraId="33D7EF05" w14:textId="75780E33"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 xml:space="preserve"> 如</w:t>
      </w:r>
      <w:r w:rsidR="00C37416">
        <w:rPr>
          <w:rFonts w:ascii="仿宋_GB2312" w:eastAsia="仿宋_GB2312" w:hAnsi="仿宋" w:hint="eastAsia"/>
          <w:sz w:val="32"/>
          <w:szCs w:val="32"/>
        </w:rPr>
        <w:t>临床症状的</w:t>
      </w:r>
      <w:r>
        <w:rPr>
          <w:rFonts w:ascii="仿宋_GB2312" w:eastAsia="仿宋_GB2312" w:hAnsi="仿宋" w:hint="eastAsia"/>
          <w:sz w:val="32"/>
          <w:szCs w:val="32"/>
        </w:rPr>
        <w:t>情况应根据病情，向所在社区、单位报告并及时到医疗机构就诊。并尽量避免乘坐地铁、公共汽车等交通工具，避免前往人群密集的场所。就诊时应主动告诉医生自己的相关疾病流行地区的旅行居住史，以及发病后接触过什么人，配合医生开展相关调查。</w:t>
      </w:r>
    </w:p>
    <w:p w14:paraId="62E190B0" w14:textId="77777777" w:rsidR="0098167B" w:rsidRDefault="00042106">
      <w:pPr>
        <w:numPr>
          <w:ilvl w:val="0"/>
          <w:numId w:val="4"/>
        </w:numPr>
        <w:jc w:val="left"/>
        <w:outlineLvl w:val="1"/>
        <w:rPr>
          <w:rStyle w:val="NormalCharacter"/>
          <w:rFonts w:ascii="仿宋_GB2312" w:eastAsia="仿宋_GB2312" w:hAnsi="仿宋"/>
          <w:b/>
          <w:bCs/>
          <w:sz w:val="32"/>
          <w:szCs w:val="32"/>
        </w:rPr>
      </w:pPr>
      <w:bookmarkStart w:id="20" w:name="_Toc7787"/>
      <w:r>
        <w:rPr>
          <w:rStyle w:val="NormalCharacter"/>
          <w:rFonts w:ascii="仿宋_GB2312" w:eastAsia="仿宋_GB2312" w:hAnsi="仿宋" w:hint="eastAsia"/>
          <w:b/>
          <w:bCs/>
          <w:sz w:val="32"/>
          <w:szCs w:val="32"/>
        </w:rPr>
        <w:t>无症状</w:t>
      </w:r>
      <w:bookmarkEnd w:id="20"/>
    </w:p>
    <w:p w14:paraId="0278935F" w14:textId="19C5AA8C"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无症状感染者一律按照确诊病例流程处置，应于2小时内进行网络直报。转运至定点医院集中隔离14天，给予抗病毒治疗、中医药治疗、营养支持性治疗等一般性治疗，经两次连续、间隔24小时核酸检测阴性的，解除集中隔离转至居家隔离14天，并给予医学回访。如果核酸检测仍为阳性的，继续集中隔离医学观察。</w:t>
      </w:r>
    </w:p>
    <w:p w14:paraId="66BA5869" w14:textId="77777777" w:rsidR="0098167B" w:rsidRDefault="0098167B">
      <w:pPr>
        <w:snapToGrid w:val="0"/>
        <w:spacing w:line="580" w:lineRule="exact"/>
        <w:ind w:firstLine="645"/>
        <w:rPr>
          <w:rFonts w:ascii="仿宋_GB2312" w:eastAsia="仿宋_GB2312" w:hAnsi="仿宋"/>
          <w:sz w:val="32"/>
          <w:szCs w:val="32"/>
        </w:rPr>
      </w:pPr>
    </w:p>
    <w:p w14:paraId="15DE9721" w14:textId="77777777" w:rsidR="0098167B" w:rsidRDefault="00042106">
      <w:pPr>
        <w:jc w:val="left"/>
        <w:outlineLvl w:val="1"/>
        <w:rPr>
          <w:rStyle w:val="NormalCharacter"/>
          <w:rFonts w:ascii="仿宋_GB2312" w:eastAsia="仿宋_GB2312" w:hAnsi="仿宋"/>
          <w:b/>
          <w:bCs/>
          <w:sz w:val="32"/>
          <w:szCs w:val="32"/>
        </w:rPr>
      </w:pPr>
      <w:bookmarkStart w:id="21" w:name="_Toc23534"/>
      <w:r>
        <w:rPr>
          <w:rStyle w:val="NormalCharacter"/>
          <w:rFonts w:ascii="仿宋_GB2312" w:eastAsia="仿宋_GB2312" w:hAnsi="仿宋" w:hint="eastAsia"/>
          <w:b/>
          <w:bCs/>
          <w:sz w:val="32"/>
          <w:szCs w:val="32"/>
        </w:rPr>
        <w:t>3、所在小区或单元出现疑似和确认病例的</w:t>
      </w:r>
      <w:bookmarkEnd w:id="21"/>
    </w:p>
    <w:p w14:paraId="17589572"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对出现病例或者流行病学</w:t>
      </w:r>
      <w:proofErr w:type="gramStart"/>
      <w:r>
        <w:rPr>
          <w:rFonts w:ascii="仿宋_GB2312" w:eastAsia="仿宋_GB2312" w:hAnsi="仿宋" w:hint="eastAsia"/>
          <w:sz w:val="32"/>
          <w:szCs w:val="32"/>
        </w:rPr>
        <w:t>史明确</w:t>
      </w:r>
      <w:proofErr w:type="gramEnd"/>
      <w:r>
        <w:rPr>
          <w:rFonts w:ascii="仿宋_GB2312" w:eastAsia="仿宋_GB2312" w:hAnsi="仿宋" w:hint="eastAsia"/>
          <w:sz w:val="32"/>
          <w:szCs w:val="32"/>
        </w:rPr>
        <w:t>的、规模较小的聚集性疫情，需对病例实施隔离治疗，对密切接触者采取集中隔离医学观察。对于出现社区传播疫情，必要时可以采取相应的措施，限制人员的出入。</w:t>
      </w:r>
    </w:p>
    <w:p w14:paraId="3C6A02B1" w14:textId="77777777" w:rsidR="0098167B" w:rsidRDefault="0098167B">
      <w:pPr>
        <w:ind w:firstLineChars="200" w:firstLine="643"/>
        <w:jc w:val="left"/>
        <w:rPr>
          <w:rStyle w:val="NormalCharacter"/>
          <w:rFonts w:ascii="仿宋_GB2312" w:eastAsia="仿宋_GB2312" w:hAnsi="仿宋"/>
          <w:b/>
          <w:bCs/>
          <w:color w:val="C00000"/>
          <w:sz w:val="32"/>
          <w:szCs w:val="32"/>
        </w:rPr>
      </w:pPr>
    </w:p>
    <w:p w14:paraId="49F616B1" w14:textId="77777777" w:rsidR="0098167B" w:rsidRDefault="00042106">
      <w:pPr>
        <w:jc w:val="left"/>
        <w:outlineLvl w:val="1"/>
        <w:rPr>
          <w:rStyle w:val="NormalCharacter"/>
          <w:rFonts w:ascii="仿宋_GB2312" w:eastAsia="仿宋_GB2312" w:hAnsi="仿宋"/>
          <w:b/>
          <w:bCs/>
          <w:sz w:val="32"/>
          <w:szCs w:val="32"/>
        </w:rPr>
      </w:pPr>
      <w:bookmarkStart w:id="22" w:name="_Toc28942"/>
      <w:r>
        <w:rPr>
          <w:rStyle w:val="NormalCharacter"/>
          <w:rFonts w:ascii="仿宋_GB2312" w:eastAsia="仿宋_GB2312" w:hAnsi="仿宋" w:hint="eastAsia"/>
          <w:b/>
          <w:bCs/>
          <w:sz w:val="32"/>
          <w:szCs w:val="32"/>
        </w:rPr>
        <w:t>4、有从国内外疫情高发区来单位或家里的</w:t>
      </w:r>
      <w:bookmarkEnd w:id="22"/>
    </w:p>
    <w:p w14:paraId="00D16EB4" w14:textId="744AF35E" w:rsidR="0098167B" w:rsidRDefault="00C3741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lastRenderedPageBreak/>
        <w:t>要及时向所在单位和属地防疫部门</w:t>
      </w:r>
      <w:r w:rsidR="001A0E56">
        <w:rPr>
          <w:rFonts w:ascii="仿宋_GB2312" w:eastAsia="仿宋_GB2312" w:hAnsi="仿宋" w:hint="eastAsia"/>
          <w:sz w:val="32"/>
          <w:szCs w:val="32"/>
        </w:rPr>
        <w:t>及所在社区小区</w:t>
      </w:r>
      <w:r>
        <w:rPr>
          <w:rFonts w:ascii="仿宋_GB2312" w:eastAsia="仿宋_GB2312" w:hAnsi="仿宋" w:hint="eastAsia"/>
          <w:sz w:val="32"/>
          <w:szCs w:val="32"/>
        </w:rPr>
        <w:t>报告</w:t>
      </w:r>
      <w:r w:rsidR="001A0E56">
        <w:rPr>
          <w:rFonts w:ascii="仿宋_GB2312" w:eastAsia="仿宋_GB2312" w:hAnsi="仿宋" w:hint="eastAsia"/>
          <w:sz w:val="32"/>
          <w:szCs w:val="32"/>
        </w:rPr>
        <w:t>，并严格配合管理</w:t>
      </w:r>
      <w:r w:rsidR="00042106">
        <w:rPr>
          <w:rFonts w:ascii="仿宋_GB2312" w:eastAsia="仿宋_GB2312" w:hAnsi="仿宋" w:hint="eastAsia"/>
          <w:sz w:val="32"/>
          <w:szCs w:val="32"/>
        </w:rPr>
        <w:t>。居家隔离要做到“一人一户或一家”，不具备条件的继续集中隔离14天，由属地公安会同社区共同监管，确保居家隔离人员不离开住所。对擅自离开的，依法处理。</w:t>
      </w:r>
    </w:p>
    <w:p w14:paraId="7D90A02A" w14:textId="77777777" w:rsidR="0098167B" w:rsidRDefault="0098167B">
      <w:pPr>
        <w:snapToGrid w:val="0"/>
        <w:spacing w:line="580" w:lineRule="exact"/>
        <w:ind w:firstLine="645"/>
        <w:rPr>
          <w:rFonts w:ascii="仿宋_GB2312" w:eastAsia="仿宋_GB2312" w:hAnsi="仿宋"/>
          <w:sz w:val="32"/>
          <w:szCs w:val="32"/>
        </w:rPr>
      </w:pPr>
    </w:p>
    <w:p w14:paraId="305D74FA" w14:textId="77777777" w:rsidR="0098167B" w:rsidRDefault="00042106">
      <w:pPr>
        <w:jc w:val="center"/>
        <w:outlineLvl w:val="0"/>
        <w:rPr>
          <w:rStyle w:val="NormalCharacter"/>
          <w:rFonts w:ascii="仿宋_GB2312" w:eastAsia="仿宋_GB2312" w:hAnsi="仿宋"/>
          <w:b/>
          <w:bCs/>
          <w:color w:val="C00000"/>
          <w:sz w:val="32"/>
          <w:szCs w:val="32"/>
        </w:rPr>
      </w:pPr>
      <w:bookmarkStart w:id="23" w:name="_Toc1384"/>
      <w:r>
        <w:rPr>
          <w:rStyle w:val="NormalCharacter"/>
          <w:rFonts w:ascii="仿宋_GB2312" w:eastAsia="仿宋_GB2312" w:hAnsi="仿宋" w:hint="eastAsia"/>
          <w:b/>
          <w:bCs/>
          <w:color w:val="C00000"/>
          <w:sz w:val="32"/>
          <w:szCs w:val="32"/>
        </w:rPr>
        <w:t>第四篇  防护用品管理</w:t>
      </w:r>
      <w:bookmarkEnd w:id="23"/>
    </w:p>
    <w:p w14:paraId="0C5D7AA8" w14:textId="77777777" w:rsidR="0098167B" w:rsidRDefault="0098167B">
      <w:pPr>
        <w:ind w:firstLineChars="500" w:firstLine="1050"/>
      </w:pPr>
    </w:p>
    <w:p w14:paraId="79373EB8" w14:textId="77777777" w:rsidR="0098167B" w:rsidRDefault="00042106">
      <w:pPr>
        <w:snapToGrid w:val="0"/>
        <w:spacing w:line="580" w:lineRule="exact"/>
        <w:ind w:firstLine="645"/>
        <w:rPr>
          <w:rFonts w:ascii="仿宋_GB2312" w:eastAsia="仿宋_GB2312" w:hAnsi="仿宋"/>
          <w:b/>
          <w:bCs/>
          <w:sz w:val="32"/>
          <w:szCs w:val="32"/>
        </w:rPr>
      </w:pPr>
      <w:r>
        <w:rPr>
          <w:rFonts w:ascii="仿宋_GB2312" w:eastAsia="仿宋_GB2312" w:hAnsi="仿宋" w:hint="eastAsia"/>
          <w:b/>
          <w:bCs/>
          <w:sz w:val="32"/>
          <w:szCs w:val="32"/>
        </w:rPr>
        <w:t>（一）酒精的保管与使用注意事项</w:t>
      </w:r>
    </w:p>
    <w:p w14:paraId="576E01D1" w14:textId="72C2E4C5"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1、酒精平时保管</w:t>
      </w:r>
      <w:r>
        <w:rPr>
          <w:rFonts w:ascii="仿宋_GB2312" w:eastAsia="仿宋_GB2312" w:hAnsi="仿宋" w:hint="eastAsia"/>
          <w:sz w:val="32"/>
          <w:szCs w:val="32"/>
        </w:rPr>
        <w:t>：酒精存储要少量，居家</w:t>
      </w:r>
      <w:r w:rsidR="001A0E56">
        <w:rPr>
          <w:rFonts w:ascii="仿宋_GB2312" w:eastAsia="仿宋_GB2312" w:hAnsi="仿宋" w:hint="eastAsia"/>
          <w:sz w:val="32"/>
          <w:szCs w:val="32"/>
        </w:rPr>
        <w:t>、</w:t>
      </w:r>
      <w:r>
        <w:rPr>
          <w:rFonts w:ascii="仿宋_GB2312" w:eastAsia="仿宋_GB2312" w:hAnsi="仿宋" w:hint="eastAsia"/>
          <w:sz w:val="32"/>
          <w:szCs w:val="32"/>
        </w:rPr>
        <w:t>办公室总量不要超过500毫升（约1瓶矿泉水的量），容器应选玻璃或者专用的塑料包装。放置在儿童拿不到的</w:t>
      </w:r>
      <w:r w:rsidR="001A0E56">
        <w:rPr>
          <w:rFonts w:ascii="仿宋_GB2312" w:eastAsia="仿宋_GB2312" w:hAnsi="仿宋" w:hint="eastAsia"/>
          <w:sz w:val="32"/>
          <w:szCs w:val="32"/>
        </w:rPr>
        <w:t>或无远离饰品的</w:t>
      </w:r>
      <w:r>
        <w:rPr>
          <w:rFonts w:ascii="仿宋_GB2312" w:eastAsia="仿宋_GB2312" w:hAnsi="仿宋" w:hint="eastAsia"/>
          <w:sz w:val="32"/>
          <w:szCs w:val="32"/>
        </w:rPr>
        <w:t>地方，必须有可靠的密封，给容器盖好盖子。不要和“84”等</w:t>
      </w:r>
      <w:proofErr w:type="gramStart"/>
      <w:r>
        <w:rPr>
          <w:rFonts w:ascii="仿宋_GB2312" w:eastAsia="仿宋_GB2312" w:hAnsi="仿宋" w:hint="eastAsia"/>
          <w:sz w:val="32"/>
          <w:szCs w:val="32"/>
        </w:rPr>
        <w:t>消毒液混放</w:t>
      </w:r>
      <w:proofErr w:type="gramEnd"/>
      <w:r>
        <w:rPr>
          <w:rFonts w:ascii="仿宋_GB2312" w:eastAsia="仿宋_GB2312" w:hAnsi="仿宋" w:hint="eastAsia"/>
          <w:sz w:val="32"/>
          <w:szCs w:val="32"/>
        </w:rPr>
        <w:t>，避免靠近灶台、暖气等热源，也要避免夏季阳光直射，温度不要超过30℃。</w:t>
      </w:r>
    </w:p>
    <w:p w14:paraId="32489B33"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2、酒精使用:</w:t>
      </w:r>
      <w:r>
        <w:rPr>
          <w:rFonts w:ascii="仿宋_GB2312" w:eastAsia="仿宋_GB2312" w:hAnsi="仿宋" w:hint="eastAsia"/>
          <w:sz w:val="32"/>
          <w:szCs w:val="32"/>
        </w:rPr>
        <w:t>禁止喷洒酒精消毒,喷洒浓度达到3%，会引起爆炸，禁止用酒精清洗空调。</w:t>
      </w:r>
    </w:p>
    <w:p w14:paraId="2676B910"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3、酒精燃烧灭火方法：</w:t>
      </w:r>
      <w:proofErr w:type="gramStart"/>
      <w:r>
        <w:rPr>
          <w:rFonts w:ascii="仿宋_GB2312" w:eastAsia="仿宋_GB2312" w:hAnsi="仿宋" w:hint="eastAsia"/>
          <w:sz w:val="32"/>
          <w:szCs w:val="32"/>
        </w:rPr>
        <w:t>禁使用水</w:t>
      </w:r>
      <w:proofErr w:type="gramEnd"/>
      <w:r>
        <w:rPr>
          <w:rFonts w:ascii="仿宋_GB2312" w:eastAsia="仿宋_GB2312" w:hAnsi="仿宋" w:hint="eastAsia"/>
          <w:sz w:val="32"/>
          <w:szCs w:val="32"/>
        </w:rPr>
        <w:t>泼或干燥的毛巾、衣物进行扑打，可使用干粉灭火器、二氧化碳灭火器等进行灭火。如果小面积着火可用湿毛巾、湿衣物覆盖灭火；</w:t>
      </w:r>
      <w:r>
        <w:rPr>
          <w:rFonts w:ascii="仿宋_GB2312" w:eastAsia="仿宋_GB2312" w:hAnsi="仿宋" w:hint="eastAsia"/>
          <w:sz w:val="32"/>
          <w:szCs w:val="32"/>
        </w:rPr>
        <w:t> </w:t>
      </w:r>
      <w:r>
        <w:rPr>
          <w:rFonts w:ascii="仿宋_GB2312" w:eastAsia="仿宋_GB2312" w:hAnsi="仿宋" w:hint="eastAsia"/>
          <w:sz w:val="32"/>
          <w:szCs w:val="32"/>
        </w:rPr>
        <w:t>室外还可以使用沙土覆盖。</w:t>
      </w:r>
    </w:p>
    <w:p w14:paraId="33A663DE" w14:textId="77777777" w:rsidR="0098167B" w:rsidRDefault="00042106">
      <w:pPr>
        <w:snapToGrid w:val="0"/>
        <w:spacing w:line="580" w:lineRule="exact"/>
        <w:ind w:firstLine="645"/>
        <w:rPr>
          <w:rFonts w:ascii="仿宋_GB2312" w:eastAsia="仿宋_GB2312" w:hAnsi="仿宋"/>
          <w:b/>
          <w:bCs/>
          <w:sz w:val="32"/>
          <w:szCs w:val="32"/>
        </w:rPr>
      </w:pPr>
      <w:r>
        <w:rPr>
          <w:rFonts w:ascii="仿宋_GB2312" w:eastAsia="仿宋_GB2312" w:hAnsi="仿宋" w:hint="eastAsia"/>
          <w:b/>
          <w:bCs/>
          <w:sz w:val="32"/>
          <w:szCs w:val="32"/>
        </w:rPr>
        <w:t>（二）含氯消毒剂保管</w:t>
      </w:r>
      <w:r>
        <w:rPr>
          <w:rFonts w:ascii="仿宋_GB2312" w:eastAsia="仿宋_GB2312" w:hAnsi="仿宋" w:hint="eastAsia"/>
          <w:b/>
          <w:bCs/>
          <w:sz w:val="32"/>
          <w:szCs w:val="32"/>
        </w:rPr>
        <w:t> </w:t>
      </w:r>
      <w:r>
        <w:rPr>
          <w:rFonts w:ascii="仿宋_GB2312" w:eastAsia="仿宋_GB2312" w:hAnsi="仿宋" w:hint="eastAsia"/>
          <w:b/>
          <w:bCs/>
          <w:sz w:val="32"/>
          <w:szCs w:val="32"/>
        </w:rPr>
        <w:t>防护及使用方法</w:t>
      </w:r>
    </w:p>
    <w:p w14:paraId="11521950" w14:textId="6722A938"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84消毒液、漂白粉、含氯消毒粉或含氯泡腾片等都属于含氯消毒剂。都应储存于阴凉、通风处以及幼儿触摸不</w:t>
      </w:r>
      <w:r>
        <w:rPr>
          <w:rFonts w:ascii="仿宋_GB2312" w:eastAsia="仿宋_GB2312" w:hAnsi="仿宋" w:hint="eastAsia"/>
          <w:sz w:val="32"/>
          <w:szCs w:val="32"/>
        </w:rPr>
        <w:lastRenderedPageBreak/>
        <w:t>到</w:t>
      </w:r>
      <w:r w:rsidR="001A0E56">
        <w:rPr>
          <w:rFonts w:ascii="仿宋_GB2312" w:eastAsia="仿宋_GB2312" w:hAnsi="仿宋" w:hint="eastAsia"/>
          <w:sz w:val="32"/>
          <w:szCs w:val="32"/>
        </w:rPr>
        <w:t>或远离饮品</w:t>
      </w:r>
      <w:r>
        <w:rPr>
          <w:rFonts w:ascii="仿宋_GB2312" w:eastAsia="仿宋_GB2312" w:hAnsi="仿宋" w:hint="eastAsia"/>
          <w:sz w:val="32"/>
          <w:szCs w:val="32"/>
        </w:rPr>
        <w:t>的地方，远离火种、热源，避免阳光直射。</w:t>
      </w:r>
      <w:r>
        <w:rPr>
          <w:rFonts w:ascii="仿宋_GB2312" w:eastAsia="仿宋_GB2312" w:hAnsi="仿宋" w:hint="eastAsia"/>
          <w:sz w:val="32"/>
          <w:szCs w:val="32"/>
        </w:rPr>
        <w:t> </w:t>
      </w:r>
    </w:p>
    <w:p w14:paraId="15A1C77D"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1.个人防护：</w:t>
      </w:r>
      <w:r>
        <w:rPr>
          <w:rFonts w:ascii="仿宋_GB2312" w:eastAsia="仿宋_GB2312" w:hAnsi="仿宋" w:hint="eastAsia"/>
          <w:sz w:val="32"/>
          <w:szCs w:val="32"/>
        </w:rPr>
        <w:t>含氯消毒剂过量使用或长期接触可能会致人体灼伤，调配及使用时必须佩戴橡胶手套。过氧乙酸消毒液使用前必须根据使用说明进行稀释，操作要轻拿轻放，避免剧烈摇晃，防止溅入眼睛、皮肤和衣物上。</w:t>
      </w:r>
      <w:r>
        <w:rPr>
          <w:rFonts w:ascii="仿宋_GB2312" w:eastAsia="仿宋_GB2312" w:hAnsi="仿宋" w:hint="eastAsia"/>
          <w:sz w:val="32"/>
          <w:szCs w:val="32"/>
        </w:rPr>
        <w:t> </w:t>
      </w:r>
    </w:p>
    <w:p w14:paraId="7A6ECD70"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2.正确使用：</w:t>
      </w:r>
      <w:r>
        <w:rPr>
          <w:rFonts w:ascii="仿宋_GB2312" w:eastAsia="仿宋_GB2312" w:hAnsi="仿宋" w:hint="eastAsia"/>
          <w:sz w:val="32"/>
          <w:szCs w:val="32"/>
        </w:rPr>
        <w:t>含氯消毒剂严禁与其他消毒或清洁产品混合使用，严禁与酸性物质接触。</w:t>
      </w:r>
    </w:p>
    <w:p w14:paraId="07CC4963"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3.注意事项：</w:t>
      </w:r>
      <w:r>
        <w:rPr>
          <w:rFonts w:ascii="仿宋_GB2312" w:eastAsia="仿宋_GB2312" w:hAnsi="仿宋" w:hint="eastAsia"/>
          <w:sz w:val="32"/>
          <w:szCs w:val="32"/>
        </w:rPr>
        <w:t>84消毒液与洁厕剂混合，会产生有毒气体，刺激人体咽喉、呼吸道和肺部而引发中毒。过氧乙酸消毒剂在室内喷洒消毒时浓度不宜过高，以免危害人体。室内熏蒸消毒时，人员应撤离现场，熏蒸结束室内通风15分钟后人员方可进入。过氧乙酸对金属有腐蚀性，不能用于对金属物品的消毒。</w:t>
      </w:r>
      <w:r>
        <w:rPr>
          <w:rFonts w:ascii="仿宋_GB2312" w:eastAsia="仿宋_GB2312" w:hAnsi="仿宋" w:hint="eastAsia"/>
          <w:sz w:val="32"/>
          <w:szCs w:val="32"/>
        </w:rPr>
        <w:t> </w:t>
      </w:r>
    </w:p>
    <w:p w14:paraId="43280CA4"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4.应急处置：</w:t>
      </w:r>
      <w:r>
        <w:rPr>
          <w:rFonts w:ascii="仿宋_GB2312" w:eastAsia="仿宋_GB2312" w:hAnsi="仿宋" w:hint="eastAsia"/>
          <w:sz w:val="32"/>
          <w:szCs w:val="32"/>
        </w:rPr>
        <w:t>皮肤沾染这两类消毒剂原液时，必须立即用大量流动清水冲洗，溅到眼部时要用清水或生理盐水连续冲洗，并迅速送至医院救治</w:t>
      </w:r>
      <w:r>
        <w:rPr>
          <w:rFonts w:ascii="仿宋_GB2312" w:eastAsia="仿宋_GB2312" w:hAnsi="仿宋" w:hint="eastAsia"/>
          <w:sz w:val="32"/>
          <w:szCs w:val="32"/>
        </w:rPr>
        <w:t> </w:t>
      </w:r>
    </w:p>
    <w:p w14:paraId="7279D9D3"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b/>
          <w:bCs/>
          <w:sz w:val="32"/>
          <w:szCs w:val="32"/>
        </w:rPr>
        <w:t>（三）一次性手套、口罩</w:t>
      </w:r>
    </w:p>
    <w:p w14:paraId="47A66338"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戴手套前、脱手套后进行手卫生，手套应大小合适;佩戴之前做简易充气检漏检查，确保手套没有破损；戴好一次性手套再去清洁和物体表面、洗手间、洗手池、桌子、拖布等；且尽量减少接触污染物;操作过程中发现破损及时更换；严禁戴手套时触摸脸部。步骤：洗手、戴手套、操</w:t>
      </w:r>
      <w:r>
        <w:rPr>
          <w:rFonts w:ascii="仿宋_GB2312" w:eastAsia="仿宋_GB2312" w:hAnsi="仿宋" w:hint="eastAsia"/>
          <w:sz w:val="32"/>
          <w:szCs w:val="32"/>
        </w:rPr>
        <w:lastRenderedPageBreak/>
        <w:t>作、丢弃。戴手套前、脱手套后要进行双手的清洁和消毒；</w:t>
      </w:r>
      <w:r>
        <w:rPr>
          <w:rFonts w:ascii="仿宋_GB2312" w:eastAsia="仿宋_GB2312" w:hAnsi="仿宋" w:hint="eastAsia"/>
          <w:sz w:val="32"/>
          <w:szCs w:val="32"/>
        </w:rPr>
        <w:t> </w:t>
      </w:r>
    </w:p>
    <w:p w14:paraId="55394704" w14:textId="77777777" w:rsidR="0098167B" w:rsidRDefault="0004210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口罩保管：可悬挂在洁净、干燥通风处，或将其放置在清洁、透气的纸袋中。口罩需单独存放，避免彼此接触。</w:t>
      </w:r>
    </w:p>
    <w:p w14:paraId="11663EF8"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废弃口罩处置：一是在医疗机构时，无论是求医问诊，还是看望病人，抑或是采访调查，但凡在医疗机构中使用过的口罩，都请直接投入医疗废物垃圾袋中。这些口罩作为医疗废物会由专业处理机构进行集中处置。二是平时，对于疑似患有传染病的民众，应在就诊或接受调查处置时，将使用过的口罩交给相应工作人员，作为医疗废物进行处理。三是对于存在发热、咳嗽、咳痰、打喷嚏等症状的民众，或接触过此类人群的民众，推荐将口罩先丢至垃圾桶，再使用5%的84消毒</w:t>
      </w:r>
      <w:proofErr w:type="gramStart"/>
      <w:r>
        <w:rPr>
          <w:rFonts w:ascii="仿宋_GB2312" w:eastAsia="仿宋_GB2312" w:hAnsi="仿宋" w:hint="eastAsia"/>
          <w:sz w:val="32"/>
          <w:szCs w:val="32"/>
        </w:rPr>
        <w:t>液按照</w:t>
      </w:r>
      <w:proofErr w:type="gramEnd"/>
      <w:r>
        <w:rPr>
          <w:rFonts w:ascii="仿宋_GB2312" w:eastAsia="仿宋_GB2312" w:hAnsi="仿宋" w:hint="eastAsia"/>
          <w:sz w:val="32"/>
          <w:szCs w:val="32"/>
        </w:rPr>
        <w:t>1：99配比后，</w:t>
      </w:r>
      <w:proofErr w:type="gramStart"/>
      <w:r>
        <w:rPr>
          <w:rFonts w:ascii="仿宋_GB2312" w:eastAsia="仿宋_GB2312" w:hAnsi="仿宋" w:hint="eastAsia"/>
          <w:sz w:val="32"/>
          <w:szCs w:val="32"/>
        </w:rPr>
        <w:t>撒至口罩</w:t>
      </w:r>
      <w:proofErr w:type="gramEnd"/>
      <w:r>
        <w:rPr>
          <w:rFonts w:ascii="仿宋_GB2312" w:eastAsia="仿宋_GB2312" w:hAnsi="仿宋" w:hint="eastAsia"/>
          <w:sz w:val="32"/>
          <w:szCs w:val="32"/>
        </w:rPr>
        <w:t>上进行处理；如无消毒液，也可使用密封袋/保鲜袋，将口罩密封后丢入垃圾桶。四是对于普通民众，因风险较低，使用过的口罩可以按生活垃圾分类丢入</w:t>
      </w:r>
      <w:proofErr w:type="gramStart"/>
      <w:r>
        <w:rPr>
          <w:rFonts w:ascii="仿宋_GB2312" w:eastAsia="仿宋_GB2312" w:hAnsi="仿宋" w:hint="eastAsia"/>
          <w:sz w:val="32"/>
          <w:szCs w:val="32"/>
        </w:rPr>
        <w:t>入</w:t>
      </w:r>
      <w:proofErr w:type="gramEnd"/>
      <w:r>
        <w:rPr>
          <w:rFonts w:ascii="仿宋_GB2312" w:eastAsia="仿宋_GB2312" w:hAnsi="仿宋" w:hint="eastAsia"/>
          <w:sz w:val="32"/>
          <w:szCs w:val="32"/>
        </w:rPr>
        <w:t>垃圾桶，放入垃圾桶内，每天两次使用 75%酒精或含氯消毒剂对垃圾桶进行消毒处理。在处理完口罩后，记得进行手卫生。</w:t>
      </w:r>
    </w:p>
    <w:p w14:paraId="1A8A73C2" w14:textId="77777777" w:rsidR="0098167B" w:rsidRDefault="0098167B">
      <w:pPr>
        <w:snapToGrid w:val="0"/>
        <w:spacing w:line="580" w:lineRule="exact"/>
        <w:ind w:firstLine="645"/>
        <w:rPr>
          <w:rFonts w:ascii="仿宋_GB2312" w:eastAsia="仿宋_GB2312" w:hAnsi="仿宋"/>
          <w:sz w:val="32"/>
          <w:szCs w:val="32"/>
        </w:rPr>
      </w:pPr>
    </w:p>
    <w:p w14:paraId="4C878DC7" w14:textId="77777777" w:rsidR="0098167B" w:rsidRDefault="0098167B">
      <w:pPr>
        <w:ind w:firstLineChars="200" w:firstLine="560"/>
        <w:jc w:val="left"/>
        <w:rPr>
          <w:sz w:val="28"/>
          <w:szCs w:val="28"/>
        </w:rPr>
      </w:pPr>
    </w:p>
    <w:p w14:paraId="0756DCE5" w14:textId="77777777" w:rsidR="0098167B" w:rsidRDefault="00042106">
      <w:pPr>
        <w:jc w:val="center"/>
        <w:outlineLvl w:val="0"/>
        <w:rPr>
          <w:rStyle w:val="NormalCharacter"/>
          <w:rFonts w:ascii="仿宋_GB2312" w:eastAsia="仿宋_GB2312" w:hAnsi="仿宋"/>
          <w:b/>
          <w:bCs/>
          <w:color w:val="C00000"/>
          <w:sz w:val="44"/>
          <w:szCs w:val="44"/>
        </w:rPr>
      </w:pPr>
      <w:bookmarkStart w:id="24" w:name="_Toc22300"/>
      <w:r>
        <w:rPr>
          <w:rStyle w:val="NormalCharacter"/>
          <w:rFonts w:ascii="仿宋_GB2312" w:eastAsia="仿宋_GB2312" w:hAnsi="仿宋" w:hint="eastAsia"/>
          <w:b/>
          <w:bCs/>
          <w:color w:val="C00000"/>
          <w:sz w:val="32"/>
          <w:szCs w:val="32"/>
        </w:rPr>
        <w:t>第五篇相关法纪规定</w:t>
      </w:r>
      <w:bookmarkEnd w:id="24"/>
    </w:p>
    <w:p w14:paraId="2A64E940" w14:textId="77777777" w:rsidR="0098167B" w:rsidRDefault="00042106">
      <w:pPr>
        <w:snapToGrid w:val="0"/>
        <w:spacing w:line="580" w:lineRule="exact"/>
        <w:outlineLvl w:val="1"/>
        <w:rPr>
          <w:rStyle w:val="NormalCharacter"/>
          <w:rFonts w:ascii="仿宋_GB2312" w:eastAsia="仿宋_GB2312" w:hAnsi="仿宋"/>
          <w:b/>
          <w:bCs/>
          <w:color w:val="000000" w:themeColor="text1"/>
          <w:sz w:val="32"/>
          <w:szCs w:val="32"/>
        </w:rPr>
      </w:pPr>
      <w:bookmarkStart w:id="25" w:name="_Toc22504"/>
      <w:r>
        <w:rPr>
          <w:rStyle w:val="NormalCharacter"/>
          <w:rFonts w:ascii="仿宋_GB2312" w:eastAsia="仿宋_GB2312" w:hAnsi="仿宋" w:hint="eastAsia"/>
          <w:b/>
          <w:bCs/>
          <w:color w:val="000000" w:themeColor="text1"/>
          <w:sz w:val="32"/>
          <w:szCs w:val="32"/>
        </w:rPr>
        <w:t>1、</w:t>
      </w:r>
      <w:r>
        <w:rPr>
          <w:rStyle w:val="NormalCharacter"/>
          <w:rFonts w:ascii="仿宋_GB2312" w:eastAsia="仿宋_GB2312" w:hAnsi="仿宋"/>
          <w:b/>
          <w:bCs/>
          <w:color w:val="000000" w:themeColor="text1"/>
          <w:sz w:val="32"/>
          <w:szCs w:val="32"/>
        </w:rPr>
        <w:t>对瞒报不报并造成一定影响者</w:t>
      </w:r>
      <w:bookmarkEnd w:id="25"/>
    </w:p>
    <w:p w14:paraId="7C550E98"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lastRenderedPageBreak/>
        <w:t>从事传染病防治的政府卫生行政部门工作人员，如果未按要求预防、控制或者预防、控制措施不当、隐报瞒报、不执行应急处理指挥机构的决定、命令等行为，造成“新型冠状病毒”传染范围扩大或者疫情、灾情加重的，根据刑法第409条的规定，以传染病防治失职罪定罪处罚。若情节特别严重，致使公共财产、国家和人民利益遭受重大损失的，根据我国刑法第397的规定，以玩忽职守罪定罪处罚。</w:t>
      </w:r>
    </w:p>
    <w:p w14:paraId="661DCEF5" w14:textId="77777777" w:rsidR="0098167B" w:rsidRDefault="00042106">
      <w:pPr>
        <w:jc w:val="left"/>
        <w:outlineLvl w:val="1"/>
        <w:rPr>
          <w:rStyle w:val="NormalCharacter"/>
          <w:rFonts w:ascii="仿宋_GB2312" w:eastAsia="仿宋_GB2312" w:hAnsi="仿宋"/>
          <w:b/>
          <w:bCs/>
          <w:color w:val="000000" w:themeColor="text1"/>
          <w:sz w:val="32"/>
          <w:szCs w:val="32"/>
        </w:rPr>
      </w:pPr>
      <w:bookmarkStart w:id="26" w:name="_Toc19772"/>
      <w:r>
        <w:rPr>
          <w:rStyle w:val="NormalCharacter"/>
          <w:rFonts w:ascii="仿宋_GB2312" w:eastAsia="仿宋_GB2312" w:hAnsi="仿宋" w:hint="eastAsia"/>
          <w:b/>
          <w:bCs/>
          <w:color w:val="000000" w:themeColor="text1"/>
          <w:sz w:val="32"/>
          <w:szCs w:val="32"/>
        </w:rPr>
        <w:t>2、对哪些集中隔离者需费用自理</w:t>
      </w:r>
      <w:bookmarkEnd w:id="26"/>
    </w:p>
    <w:p w14:paraId="20998305"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所有入境黑龙江省人员，其集中隔离医学观察期间所产生的费用自理（</w:t>
      </w:r>
      <w:proofErr w:type="gramStart"/>
      <w:r>
        <w:rPr>
          <w:rFonts w:ascii="仿宋_GB2312" w:eastAsia="仿宋_GB2312" w:hAnsi="仿宋" w:hint="eastAsia"/>
          <w:sz w:val="32"/>
          <w:szCs w:val="32"/>
        </w:rPr>
        <w:t>含相关</w:t>
      </w:r>
      <w:proofErr w:type="gramEnd"/>
      <w:r>
        <w:rPr>
          <w:rFonts w:ascii="仿宋_GB2312" w:eastAsia="仿宋_GB2312" w:hAnsi="仿宋" w:hint="eastAsia"/>
          <w:sz w:val="32"/>
          <w:szCs w:val="32"/>
        </w:rPr>
        <w:t>医学检查费用）；境外回国人员输入病例中未参加基本医疗保险的，诊断为输入新冠肺炎确诊病例、疑似病例的，患者个人负担医疗费用。</w:t>
      </w:r>
    </w:p>
    <w:p w14:paraId="3C440D84" w14:textId="77777777" w:rsidR="0098167B" w:rsidRDefault="00042106">
      <w:pPr>
        <w:jc w:val="left"/>
        <w:outlineLvl w:val="1"/>
        <w:rPr>
          <w:rStyle w:val="NormalCharacter"/>
          <w:rFonts w:ascii="仿宋_GB2312" w:eastAsia="仿宋_GB2312" w:hAnsi="仿宋"/>
          <w:b/>
          <w:bCs/>
          <w:color w:val="000000" w:themeColor="text1"/>
          <w:sz w:val="32"/>
          <w:szCs w:val="32"/>
        </w:rPr>
      </w:pPr>
      <w:bookmarkStart w:id="27" w:name="_Toc14789"/>
      <w:r>
        <w:rPr>
          <w:rStyle w:val="NormalCharacter"/>
          <w:rFonts w:ascii="仿宋_GB2312" w:eastAsia="仿宋_GB2312" w:hAnsi="仿宋" w:hint="eastAsia"/>
          <w:b/>
          <w:bCs/>
          <w:color w:val="000000" w:themeColor="text1"/>
          <w:sz w:val="32"/>
          <w:szCs w:val="32"/>
        </w:rPr>
        <w:t>3、</w:t>
      </w:r>
      <w:r>
        <w:rPr>
          <w:rStyle w:val="NormalCharacter"/>
          <w:rFonts w:ascii="仿宋_GB2312" w:eastAsia="仿宋_GB2312" w:hAnsi="仿宋"/>
          <w:b/>
          <w:bCs/>
          <w:color w:val="000000" w:themeColor="text1"/>
          <w:sz w:val="32"/>
          <w:szCs w:val="32"/>
        </w:rPr>
        <w:t>对党员干部违纪的</w:t>
      </w:r>
      <w:bookmarkEnd w:id="27"/>
    </w:p>
    <w:p w14:paraId="19C74B5C" w14:textId="77777777" w:rsidR="0098167B" w:rsidRDefault="00042106">
      <w:pPr>
        <w:snapToGrid w:val="0"/>
        <w:spacing w:line="580" w:lineRule="exact"/>
        <w:outlineLvl w:val="2"/>
        <w:rPr>
          <w:rFonts w:ascii="仿宋_GB2312" w:eastAsia="仿宋_GB2312" w:hAnsi="仿宋"/>
          <w:sz w:val="32"/>
          <w:szCs w:val="32"/>
        </w:rPr>
      </w:pPr>
      <w:bookmarkStart w:id="28" w:name="_Toc13198"/>
      <w:r>
        <w:rPr>
          <w:rFonts w:ascii="仿宋_GB2312" w:eastAsia="仿宋_GB2312" w:hAnsi="仿宋" w:hint="eastAsia"/>
          <w:sz w:val="32"/>
          <w:szCs w:val="32"/>
        </w:rPr>
        <w:t>1）关于党员干部管理责任及问责</w:t>
      </w:r>
      <w:bookmarkEnd w:id="28"/>
    </w:p>
    <w:p w14:paraId="0DA2CA10"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有下列行为之一，根据不同情节，按照有关程序分别给予提醒谈话、批评教育、诫勉谈话，警告、严重警告处分；情节较重的，给予撤销党内职务、留党察看、开除党籍处分；涉嫌犯罪的，移交司法机关依法处理。</w:t>
      </w:r>
    </w:p>
    <w:p w14:paraId="392E7FC9"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1.玩忽职守，不履行职责，不按规定操作或者检查的；</w:t>
      </w:r>
    </w:p>
    <w:p w14:paraId="47E90FCC"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2.瞒报、谎报安全防护工作的；</w:t>
      </w:r>
    </w:p>
    <w:p w14:paraId="530FCD6A"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3.对所属人员防疫情况不清，管理不到位的；</w:t>
      </w:r>
    </w:p>
    <w:p w14:paraId="20484037"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lastRenderedPageBreak/>
        <w:t>4.业余时间打麻将、赌博、搞聚集活动的；</w:t>
      </w:r>
    </w:p>
    <w:p w14:paraId="0ED43641"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5.贪污、挪用、截留疫情防控钱物的；</w:t>
      </w:r>
    </w:p>
    <w:p w14:paraId="7E321EE5"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6.不服从相关管理的。</w:t>
      </w:r>
    </w:p>
    <w:p w14:paraId="63D83BBD" w14:textId="77777777" w:rsidR="0098167B" w:rsidRDefault="00042106">
      <w:pPr>
        <w:pStyle w:val="ad"/>
        <w:snapToGrid w:val="0"/>
        <w:ind w:firstLineChars="0" w:firstLine="0"/>
        <w:outlineLvl w:val="2"/>
        <w:rPr>
          <w:rFonts w:ascii="仿宋_GB2312" w:eastAsia="仿宋_GB2312" w:hAnsi="仿宋"/>
          <w:sz w:val="32"/>
          <w:szCs w:val="32"/>
        </w:rPr>
      </w:pPr>
      <w:bookmarkStart w:id="29" w:name="_Toc22843"/>
      <w:r>
        <w:rPr>
          <w:rFonts w:ascii="仿宋_GB2312" w:eastAsia="仿宋_GB2312" w:hAnsi="仿宋" w:hint="eastAsia"/>
          <w:sz w:val="32"/>
          <w:szCs w:val="32"/>
        </w:rPr>
        <w:t>2）关于职工员工管理责任和处理</w:t>
      </w:r>
      <w:bookmarkEnd w:id="29"/>
    </w:p>
    <w:p w14:paraId="7978A7EF"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有上述行为的，在采取必要的批评教育措施的同时，对情节较重的，将依法依规解除聘用合同，直至移交司法机关处理。</w:t>
      </w:r>
    </w:p>
    <w:p w14:paraId="24CF79B5" w14:textId="77777777" w:rsidR="0098167B" w:rsidRDefault="00042106">
      <w:pPr>
        <w:jc w:val="left"/>
        <w:outlineLvl w:val="1"/>
        <w:rPr>
          <w:rStyle w:val="NormalCharacter"/>
          <w:rFonts w:ascii="仿宋_GB2312" w:eastAsia="仿宋_GB2312" w:hAnsi="仿宋"/>
          <w:b/>
          <w:bCs/>
          <w:color w:val="000000" w:themeColor="text1"/>
          <w:sz w:val="32"/>
          <w:szCs w:val="32"/>
        </w:rPr>
      </w:pPr>
      <w:bookmarkStart w:id="30" w:name="_Toc31626"/>
      <w:r>
        <w:rPr>
          <w:rStyle w:val="NormalCharacter"/>
          <w:rFonts w:ascii="仿宋_GB2312" w:eastAsia="仿宋_GB2312" w:hAnsi="仿宋" w:hint="eastAsia"/>
          <w:b/>
          <w:bCs/>
          <w:color w:val="000000" w:themeColor="text1"/>
          <w:sz w:val="32"/>
          <w:szCs w:val="32"/>
        </w:rPr>
        <w:t>4、其它相关法律知识</w:t>
      </w:r>
      <w:bookmarkEnd w:id="30"/>
    </w:p>
    <w:p w14:paraId="467CCE39" w14:textId="77777777" w:rsidR="0098167B" w:rsidRDefault="00042106">
      <w:pPr>
        <w:jc w:val="left"/>
        <w:outlineLvl w:val="1"/>
        <w:rPr>
          <w:rStyle w:val="NormalCharacter"/>
          <w:rFonts w:ascii="仿宋_GB2312" w:eastAsia="仿宋_GB2312" w:hAnsi="仿宋"/>
          <w:color w:val="000000" w:themeColor="text1"/>
          <w:sz w:val="32"/>
          <w:szCs w:val="32"/>
        </w:rPr>
      </w:pPr>
      <w:bookmarkStart w:id="31" w:name="_Toc13639"/>
      <w:r>
        <w:rPr>
          <w:rStyle w:val="NormalCharacter"/>
          <w:rFonts w:ascii="仿宋_GB2312" w:eastAsia="仿宋_GB2312" w:hAnsi="仿宋" w:hint="eastAsia"/>
          <w:color w:val="000000" w:themeColor="text1"/>
          <w:sz w:val="32"/>
          <w:szCs w:val="32"/>
        </w:rPr>
        <w:t>1）在防控新型冠状病毒感染肺炎疫情工作中，单位和个人有哪些义务？</w:t>
      </w:r>
      <w:bookmarkEnd w:id="31"/>
    </w:p>
    <w:p w14:paraId="3D0046C3" w14:textId="77777777" w:rsidR="0098167B" w:rsidRDefault="00042106">
      <w:pPr>
        <w:snapToGrid w:val="0"/>
        <w:spacing w:line="580" w:lineRule="exact"/>
        <w:ind w:firstLine="645"/>
        <w:rPr>
          <w:rFonts w:ascii="仿宋_GB2312" w:eastAsia="仿宋_GB2312" w:hAnsi="仿宋"/>
          <w:sz w:val="32"/>
          <w:szCs w:val="32"/>
        </w:rPr>
      </w:pPr>
      <w:r>
        <w:rPr>
          <w:rFonts w:ascii="仿宋_GB2312" w:eastAsia="仿宋_GB2312" w:hAnsi="仿宋" w:hint="eastAsia"/>
          <w:sz w:val="32"/>
          <w:szCs w:val="32"/>
        </w:rPr>
        <w:t>《传染病防治法》第十二条规定：“在中华人民共和国领域内的一切单位和个人，必须接受疾病预防控制机构、医疗机构有关传染病的调查、检验、采集样本、隔离治疗等预防、控制措施，如实提供有关情况。”第三十—条规定：“任何单位和个人发现传染病病人或者疑似传染病病人时，应当及时向附近的疾病预防控制机构或者医疗机构报告。”《突发事件应对法》第五十四条规定：“任何单位和个人不得编造、传播有关突发事件事态发展或者应急处置工作的虚假信息。”第五十六条规定：“受到自然灾害危害或者发生事故灾难、公共卫生事件的单位，应当立即组织本单位应急救援队伍和工作人员营救受害人员，疏散、撤离、安置受到威胁的人员，控制危险源，标明危险区域，封锁危险场所，并采取其他防止危害扩大的</w:t>
      </w:r>
      <w:r>
        <w:rPr>
          <w:rFonts w:ascii="仿宋_GB2312" w:eastAsia="仿宋_GB2312" w:hAnsi="仿宋" w:hint="eastAsia"/>
          <w:sz w:val="32"/>
          <w:szCs w:val="32"/>
        </w:rPr>
        <w:lastRenderedPageBreak/>
        <w:t>必要措施，同时向所在地县级人民政府报告；……。突发事件发生地的其他单位应当服从人民政府发布的决定、命令，配合人民政府采取的应急处置措施，做好本单位的应急救援工作，并积极组织人员参加所在地的应急救援和处置工作。第五+七条规定：“突发事件发生地的公民应当服从人民政府、居民委员会、村民委员会或者所属单位的指挥和安排，配合人民政府采取的应急处置措施，积极参加应急救援工作，协助维护社会秩序。</w:t>
      </w:r>
    </w:p>
    <w:p w14:paraId="1FE6D163" w14:textId="42DF6DE2" w:rsidR="0098167B" w:rsidRDefault="00042106">
      <w:pPr>
        <w:jc w:val="left"/>
        <w:outlineLvl w:val="1"/>
        <w:rPr>
          <w:rStyle w:val="NormalCharacter"/>
          <w:rFonts w:ascii="仿宋_GB2312" w:eastAsia="仿宋_GB2312" w:hAnsi="仿宋"/>
          <w:color w:val="000000" w:themeColor="text1"/>
          <w:sz w:val="32"/>
          <w:szCs w:val="32"/>
        </w:rPr>
      </w:pPr>
      <w:bookmarkStart w:id="32" w:name="_Toc22014"/>
      <w:r>
        <w:rPr>
          <w:rStyle w:val="NormalCharacter"/>
          <w:rFonts w:ascii="仿宋_GB2312" w:eastAsia="仿宋_GB2312" w:hAnsi="仿宋" w:hint="eastAsia"/>
          <w:color w:val="000000" w:themeColor="text1"/>
          <w:sz w:val="32"/>
          <w:szCs w:val="32"/>
        </w:rPr>
        <w:t>2）</w:t>
      </w:r>
      <w:bookmarkStart w:id="33" w:name="_Toc14911"/>
      <w:bookmarkEnd w:id="32"/>
      <w:r>
        <w:rPr>
          <w:rStyle w:val="NormalCharacter"/>
          <w:rFonts w:ascii="仿宋_GB2312" w:eastAsia="仿宋_GB2312" w:hAnsi="仿宋" w:hint="eastAsia"/>
          <w:color w:val="000000" w:themeColor="text1"/>
          <w:sz w:val="32"/>
          <w:szCs w:val="32"/>
        </w:rPr>
        <w:t>对妨害新型冠状病毒感染肺炎防控，不服从、不配合或者拒绝执行有关政府决定、命令或者措施等行为，有哪些法律责任？</w:t>
      </w:r>
      <w:bookmarkEnd w:id="33"/>
    </w:p>
    <w:p w14:paraId="74FB9023" w14:textId="77777777" w:rsidR="0098167B" w:rsidRDefault="0004210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突发事件应对法》第六十六条规定：“单位或者个人违反本法规定，不服从所在地人民政府及其有关部门发布的决定、命令或者不配合其依法采取的措施，构成违反治安管理行为的，由公安机关依法给予处罚。”《治安管理处罚法》第五十条规定：“有下列行为之一的，处警告或者二百元以下罚款；情节严重的，处五日以上十日以下拘留，可以并处五百元以下罚款：(</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拒不执行人民政府在紧急状态情况下依法发布的决定、命令的；(二)阻碍国家机关工作人员依法执行职务的；……”《刑法》第二百七十七条第一款规定：“以暴力、威胁方法阻碍国家机关工作人员依法执行职务的，处三年以下有期徒刑、拘役、管制或者罚金。”第三款规定：“在自然灾害和突发事件</w:t>
      </w:r>
      <w:r>
        <w:rPr>
          <w:rFonts w:ascii="仿宋_GB2312" w:eastAsia="仿宋_GB2312" w:hAnsi="仿宋" w:hint="eastAsia"/>
          <w:sz w:val="32"/>
          <w:szCs w:val="32"/>
        </w:rPr>
        <w:lastRenderedPageBreak/>
        <w:t>中，以暴力、威胁方法阻碍红十字会工作人员依法履行职责的，依照第一款的规定处</w:t>
      </w:r>
      <w:r>
        <w:rPr>
          <w:rFonts w:ascii="仿宋_GB2312" w:eastAsia="仿宋_GB2312" w:hAnsi="仿宋"/>
          <w:sz w:val="32"/>
          <w:szCs w:val="32"/>
        </w:rPr>
        <w:t>罚。《刑法》第三百三</w:t>
      </w:r>
      <w:r>
        <w:rPr>
          <w:rFonts w:ascii="仿宋_GB2312" w:eastAsia="仿宋_GB2312" w:hAnsi="仿宋" w:hint="eastAsia"/>
          <w:sz w:val="32"/>
          <w:szCs w:val="32"/>
        </w:rPr>
        <w:t>十</w:t>
      </w:r>
      <w:r>
        <w:rPr>
          <w:rFonts w:ascii="仿宋_GB2312" w:eastAsia="仿宋_GB2312" w:hAnsi="仿宋"/>
          <w:sz w:val="32"/>
          <w:szCs w:val="32"/>
        </w:rPr>
        <w:t>条第一款规定：</w:t>
      </w:r>
      <w:r>
        <w:rPr>
          <w:rFonts w:ascii="仿宋_GB2312" w:eastAsia="仿宋_GB2312" w:hAnsi="仿宋"/>
          <w:sz w:val="32"/>
          <w:szCs w:val="32"/>
        </w:rPr>
        <w:t>“</w:t>
      </w:r>
      <w:r>
        <w:rPr>
          <w:rFonts w:ascii="仿宋_GB2312" w:eastAsia="仿宋_GB2312" w:hAnsi="仿宋"/>
          <w:sz w:val="32"/>
          <w:szCs w:val="32"/>
        </w:rPr>
        <w:t>违反传染病防治法的规定，有下列情形之一，引起甲类传染病传播或者有传播严重危险的，处三年以下有期徒刑或者拘役；后果特别严重的，处三年以上七年以下有期徒刑：</w:t>
      </w:r>
      <w:r>
        <w:rPr>
          <w:rFonts w:ascii="仿宋_GB2312" w:eastAsia="仿宋_GB2312" w:hAnsi="仿宋"/>
          <w:sz w:val="32"/>
          <w:szCs w:val="32"/>
        </w:rPr>
        <w:t>……</w:t>
      </w:r>
      <w:r>
        <w:rPr>
          <w:rFonts w:ascii="仿宋_GB2312" w:eastAsia="仿宋_GB2312" w:hAnsi="仿宋"/>
          <w:sz w:val="32"/>
          <w:szCs w:val="32"/>
        </w:rPr>
        <w:t>（四）拒绝执行卫生防疫机构依照传染病防治法提出的预防、控制措施的。</w:t>
      </w:r>
      <w:r>
        <w:rPr>
          <w:rFonts w:ascii="仿宋_GB2312" w:eastAsia="仿宋_GB2312" w:hAnsi="仿宋"/>
          <w:sz w:val="32"/>
          <w:szCs w:val="32"/>
        </w:rPr>
        <w:t>”</w:t>
      </w:r>
    </w:p>
    <w:p w14:paraId="71D5925C" w14:textId="32BA5967" w:rsidR="0098167B" w:rsidRDefault="00FF620D">
      <w:pPr>
        <w:jc w:val="left"/>
        <w:outlineLvl w:val="1"/>
        <w:rPr>
          <w:rStyle w:val="NormalCharacter"/>
          <w:rFonts w:ascii="仿宋_GB2312" w:eastAsia="仿宋_GB2312" w:hAnsi="仿宋"/>
          <w:color w:val="000000" w:themeColor="text1"/>
          <w:sz w:val="32"/>
          <w:szCs w:val="32"/>
        </w:rPr>
      </w:pPr>
      <w:bookmarkStart w:id="34" w:name="_Toc27069"/>
      <w:r>
        <w:rPr>
          <w:rStyle w:val="NormalCharacter"/>
          <w:rFonts w:ascii="仿宋_GB2312" w:eastAsia="仿宋_GB2312" w:hAnsi="仿宋"/>
          <w:color w:val="000000" w:themeColor="text1"/>
          <w:sz w:val="32"/>
          <w:szCs w:val="32"/>
        </w:rPr>
        <w:t>3</w:t>
      </w:r>
      <w:r w:rsidR="00042106">
        <w:rPr>
          <w:rStyle w:val="NormalCharacter"/>
          <w:rFonts w:ascii="仿宋_GB2312" w:eastAsia="仿宋_GB2312" w:hAnsi="仿宋" w:hint="eastAsia"/>
          <w:color w:val="000000" w:themeColor="text1"/>
          <w:sz w:val="32"/>
          <w:szCs w:val="32"/>
        </w:rPr>
        <w:t>）</w:t>
      </w:r>
      <w:r w:rsidR="00042106">
        <w:rPr>
          <w:rStyle w:val="NormalCharacter"/>
          <w:rFonts w:ascii="仿宋_GB2312" w:eastAsia="仿宋_GB2312" w:hAnsi="仿宋"/>
          <w:color w:val="000000" w:themeColor="text1"/>
          <w:sz w:val="32"/>
          <w:szCs w:val="32"/>
        </w:rPr>
        <w:t>引起新型冠状病毒感染肺炎传播或者有引起传播严重危险的，需要承担刑事责任吗？</w:t>
      </w:r>
      <w:bookmarkEnd w:id="34"/>
    </w:p>
    <w:p w14:paraId="295CD92C" w14:textId="77777777" w:rsidR="0098167B" w:rsidRDefault="00042106">
      <w:pPr>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《国境卫生检疫法》第二十二条规定：</w:t>
      </w:r>
      <w:r>
        <w:rPr>
          <w:rFonts w:ascii="仿宋_GB2312" w:eastAsia="仿宋_GB2312" w:hAnsi="仿宋"/>
          <w:sz w:val="32"/>
          <w:szCs w:val="32"/>
        </w:rPr>
        <w:t>“</w:t>
      </w:r>
      <w:r>
        <w:rPr>
          <w:rFonts w:ascii="仿宋_GB2312" w:eastAsia="仿宋_GB2312" w:hAnsi="仿宋"/>
          <w:sz w:val="32"/>
          <w:szCs w:val="32"/>
        </w:rPr>
        <w:t>违反本法规定，引起检疫传染病传播或者有引起检疫传染病传播严重危险的，依照刑法有关规定追究刑事责任。</w:t>
      </w:r>
      <w:r>
        <w:rPr>
          <w:rFonts w:ascii="仿宋_GB2312" w:eastAsia="仿宋_GB2312" w:hAnsi="仿宋"/>
          <w:sz w:val="32"/>
          <w:szCs w:val="32"/>
        </w:rPr>
        <w:t>”</w:t>
      </w:r>
      <w:r>
        <w:rPr>
          <w:rFonts w:ascii="仿宋_GB2312" w:eastAsia="仿宋_GB2312" w:hAnsi="仿宋"/>
          <w:sz w:val="32"/>
          <w:szCs w:val="32"/>
        </w:rPr>
        <w:t>《刑法》第三百三十二条规定：</w:t>
      </w:r>
      <w:r>
        <w:rPr>
          <w:rFonts w:ascii="仿宋_GB2312" w:eastAsia="仿宋_GB2312" w:hAnsi="仿宋"/>
          <w:sz w:val="32"/>
          <w:szCs w:val="32"/>
        </w:rPr>
        <w:t>“</w:t>
      </w:r>
      <w:r>
        <w:rPr>
          <w:rFonts w:ascii="仿宋_GB2312" w:eastAsia="仿宋_GB2312" w:hAnsi="仿宋"/>
          <w:sz w:val="32"/>
          <w:szCs w:val="32"/>
        </w:rPr>
        <w:t>违反国境卫生检疫规定，引起检疫传染病传播或者有传播严重危险的，处三年以下有期徒刑或者拘役，并处或者单处罚金。单位犯前款罪的，对单位判处罚金，并对其直接负责的主管人员和其他直接责任人员，依照前款的规定处罚。</w:t>
      </w:r>
      <w:r>
        <w:rPr>
          <w:rFonts w:ascii="仿宋_GB2312" w:eastAsia="仿宋_GB2312" w:hAnsi="仿宋"/>
          <w:sz w:val="32"/>
          <w:szCs w:val="32"/>
        </w:rPr>
        <w:t>”</w:t>
      </w:r>
    </w:p>
    <w:p w14:paraId="6A04294D" w14:textId="77777777" w:rsidR="0098167B" w:rsidRDefault="00042106">
      <w:pPr>
        <w:jc w:val="left"/>
        <w:outlineLvl w:val="1"/>
        <w:rPr>
          <w:rStyle w:val="NormalCharacter"/>
          <w:rFonts w:ascii="仿宋_GB2312" w:eastAsia="仿宋_GB2312" w:hAnsi="仿宋"/>
          <w:color w:val="000000" w:themeColor="text1"/>
          <w:sz w:val="32"/>
          <w:szCs w:val="32"/>
        </w:rPr>
      </w:pPr>
      <w:bookmarkStart w:id="35" w:name="_Toc30769"/>
      <w:r>
        <w:rPr>
          <w:rStyle w:val="NormalCharacter"/>
          <w:rFonts w:ascii="仿宋_GB2312" w:eastAsia="仿宋_GB2312" w:hAnsi="仿宋" w:hint="eastAsia"/>
          <w:color w:val="000000" w:themeColor="text1"/>
          <w:sz w:val="32"/>
          <w:szCs w:val="32"/>
        </w:rPr>
        <w:t>5）</w:t>
      </w:r>
      <w:r>
        <w:rPr>
          <w:rStyle w:val="NormalCharacter"/>
          <w:rFonts w:ascii="仿宋_GB2312" w:eastAsia="仿宋_GB2312" w:hAnsi="仿宋"/>
          <w:color w:val="000000" w:themeColor="text1"/>
          <w:sz w:val="32"/>
          <w:szCs w:val="32"/>
        </w:rPr>
        <w:t>编造、故意传播虚假疫情信息的人，要承担什么法律责任？</w:t>
      </w:r>
      <w:bookmarkEnd w:id="35"/>
    </w:p>
    <w:p w14:paraId="3CB15147" w14:textId="77777777" w:rsidR="0098167B" w:rsidRDefault="00042106">
      <w:pPr>
        <w:snapToGrid w:val="0"/>
        <w:spacing w:line="580" w:lineRule="exact"/>
        <w:ind w:firstLineChars="200" w:firstLine="640"/>
        <w:rPr>
          <w:rFonts w:ascii="仿宋_GB2312" w:eastAsia="仿宋_GB2312" w:hAnsi="仿宋"/>
          <w:sz w:val="32"/>
          <w:szCs w:val="32"/>
        </w:rPr>
      </w:pPr>
      <w:r>
        <w:rPr>
          <w:rFonts w:ascii="仿宋_GB2312" w:eastAsia="仿宋_GB2312" w:hAnsi="仿宋"/>
          <w:sz w:val="32"/>
          <w:szCs w:val="32"/>
        </w:rPr>
        <w:t>《突发事件应对法》第六十五条规定：</w:t>
      </w:r>
      <w:r>
        <w:rPr>
          <w:rFonts w:ascii="仿宋_GB2312" w:eastAsia="仿宋_GB2312" w:hAnsi="仿宋"/>
          <w:sz w:val="32"/>
          <w:szCs w:val="32"/>
        </w:rPr>
        <w:t>“</w:t>
      </w:r>
      <w:r>
        <w:rPr>
          <w:rFonts w:ascii="仿宋_GB2312" w:eastAsia="仿宋_GB2312" w:hAnsi="仿宋"/>
          <w:sz w:val="32"/>
          <w:szCs w:val="32"/>
        </w:rPr>
        <w:t>违反本法规定，编造并传播有关突发事件事态发展或者应急处置工作的虚假信息，或者明知是有关突发事件事态发展或者应急处置工作的虚假信息而进行传播的，责令改正，给予警</w:t>
      </w:r>
      <w:r>
        <w:rPr>
          <w:rFonts w:ascii="仿宋_GB2312" w:eastAsia="仿宋_GB2312" w:hAnsi="仿宋"/>
          <w:sz w:val="32"/>
          <w:szCs w:val="32"/>
        </w:rPr>
        <w:lastRenderedPageBreak/>
        <w:t>告；造成严重后果的，依法暂停其业务活动或者吊销其执业许可证；负有直接责任的人员是国家工作人员的，还应当对其依法给予处分；构成违反治安管理行为的，由公安机关依法给予处《治安管理处罚法》第二十五条规定：</w:t>
      </w:r>
      <w:r>
        <w:rPr>
          <w:rFonts w:ascii="仿宋_GB2312" w:eastAsia="仿宋_GB2312" w:hAnsi="仿宋"/>
          <w:sz w:val="32"/>
          <w:szCs w:val="32"/>
        </w:rPr>
        <w:t>“</w:t>
      </w:r>
      <w:r>
        <w:rPr>
          <w:rFonts w:ascii="仿宋_GB2312" w:eastAsia="仿宋_GB2312" w:hAnsi="仿宋"/>
          <w:sz w:val="32"/>
          <w:szCs w:val="32"/>
        </w:rPr>
        <w:t>有下列行为之一的，处五日以上十日以下拘留，可以并处五百元以下罚款；情节较轻的，处五日以下拘留或者五百元以下罚款：（一）散布谣言，谎报险情、疫情、警情或者以其他方法故意扰乱公共秩序的；</w:t>
      </w:r>
      <w:r>
        <w:rPr>
          <w:rFonts w:ascii="仿宋_GB2312" w:eastAsia="仿宋_GB2312" w:hAnsi="仿宋"/>
          <w:sz w:val="32"/>
          <w:szCs w:val="32"/>
        </w:rPr>
        <w:t>……”</w:t>
      </w:r>
      <w:r>
        <w:rPr>
          <w:rFonts w:ascii="仿宋_GB2312" w:eastAsia="仿宋_GB2312" w:hAnsi="仿宋"/>
          <w:sz w:val="32"/>
          <w:szCs w:val="32"/>
        </w:rPr>
        <w:t>《刑法》第二百九十一条之一第二款规定：</w:t>
      </w:r>
      <w:r>
        <w:rPr>
          <w:rFonts w:ascii="仿宋_GB2312" w:eastAsia="仿宋_GB2312" w:hAnsi="仿宋"/>
          <w:sz w:val="32"/>
          <w:szCs w:val="32"/>
        </w:rPr>
        <w:t>“</w:t>
      </w:r>
      <w:r>
        <w:rPr>
          <w:rFonts w:ascii="仿宋_GB2312" w:eastAsia="仿宋_GB2312" w:hAnsi="仿宋"/>
          <w:sz w:val="32"/>
          <w:szCs w:val="32"/>
        </w:rPr>
        <w:t>编造虚假的险情、疫情、灾情、警情，在信息网络或者其他媒体上传播，或者明知是上述</w:t>
      </w:r>
    </w:p>
    <w:p w14:paraId="7987F69E" w14:textId="77777777" w:rsidR="0098167B" w:rsidRDefault="00042106">
      <w:pPr>
        <w:snapToGrid w:val="0"/>
        <w:spacing w:line="580" w:lineRule="exact"/>
        <w:rPr>
          <w:rFonts w:ascii="仿宋_GB2312" w:eastAsia="仿宋_GB2312" w:hAnsi="仿宋"/>
          <w:sz w:val="32"/>
          <w:szCs w:val="32"/>
        </w:rPr>
      </w:pPr>
      <w:r>
        <w:rPr>
          <w:rFonts w:ascii="仿宋_GB2312" w:eastAsia="仿宋_GB2312" w:hAnsi="仿宋"/>
          <w:sz w:val="32"/>
          <w:szCs w:val="32"/>
        </w:rPr>
        <w:t>虚假信息，故意在信息网络或者其他媒体上传播，严重扰乱社会秩序的，处三年以下有期徒刑、拘役或者管制；造成严重后果的，处三年</w:t>
      </w:r>
      <w:r>
        <w:rPr>
          <w:rFonts w:ascii="仿宋_GB2312" w:eastAsia="仿宋_GB2312" w:hAnsi="仿宋" w:hint="eastAsia"/>
          <w:sz w:val="32"/>
          <w:szCs w:val="32"/>
        </w:rPr>
        <w:t>以下有期徒刑、拘役或者管制；造成严重后果的，处三年以上七年以下有期徒刑。</w:t>
      </w:r>
    </w:p>
    <w:sectPr w:rsidR="0098167B">
      <w:footerReference w:type="default" r:id="rId17"/>
      <w:pgSz w:w="11906" w:h="16838"/>
      <w:pgMar w:top="1440" w:right="1803" w:bottom="1440" w:left="1803" w:header="851" w:footer="1474" w:gutter="0"/>
      <w:pgNumType w:start="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D436D" w14:textId="77777777" w:rsidR="000727E2" w:rsidRDefault="000727E2">
      <w:r>
        <w:separator/>
      </w:r>
    </w:p>
  </w:endnote>
  <w:endnote w:type="continuationSeparator" w:id="0">
    <w:p w14:paraId="0064D369" w14:textId="77777777" w:rsidR="000727E2" w:rsidRDefault="0007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iconfont">
    <w:altName w:val="Segoe Print"/>
    <w:charset w:val="00"/>
    <w:family w:val="auto"/>
    <w:pitch w:val="default"/>
  </w:font>
  <w:font w:name="monospace">
    <w:altName w:val="Segoe Print"/>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453602"/>
      <w:docPartObj>
        <w:docPartGallery w:val="Page Numbers (Bottom of Page)"/>
        <w:docPartUnique/>
      </w:docPartObj>
    </w:sdtPr>
    <w:sdtEndPr/>
    <w:sdtContent>
      <w:p w14:paraId="79A135E6" w14:textId="14FC8547" w:rsidR="004701E6" w:rsidRDefault="004701E6">
        <w:pPr>
          <w:pStyle w:val="a5"/>
        </w:pPr>
        <w:r>
          <w:fldChar w:fldCharType="begin"/>
        </w:r>
        <w:r>
          <w:instrText>PAGE   \* MERGEFORMAT</w:instrText>
        </w:r>
        <w:r>
          <w:fldChar w:fldCharType="separate"/>
        </w:r>
        <w:r>
          <w:rPr>
            <w:lang w:val="zh-CN"/>
          </w:rPr>
          <w:t>2</w:t>
        </w:r>
        <w:r>
          <w:fldChar w:fldCharType="end"/>
        </w:r>
      </w:p>
    </w:sdtContent>
  </w:sdt>
  <w:p w14:paraId="60741D0D" w14:textId="0CE99FB9" w:rsidR="0098167B" w:rsidRDefault="0098167B">
    <w:pPr>
      <w:widowControl w:val="0"/>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4C279" w14:textId="77777777" w:rsidR="000727E2" w:rsidRDefault="000727E2">
      <w:r>
        <w:separator/>
      </w:r>
    </w:p>
  </w:footnote>
  <w:footnote w:type="continuationSeparator" w:id="0">
    <w:p w14:paraId="70D053B5" w14:textId="77777777" w:rsidR="000727E2" w:rsidRDefault="0007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16136"/>
    <w:multiLevelType w:val="singleLevel"/>
    <w:tmpl w:val="94F16136"/>
    <w:lvl w:ilvl="0">
      <w:start w:val="2"/>
      <w:numFmt w:val="decimal"/>
      <w:suff w:val="nothing"/>
      <w:lvlText w:val="%1、"/>
      <w:lvlJc w:val="left"/>
    </w:lvl>
  </w:abstractNum>
  <w:abstractNum w:abstractNumId="1" w15:restartNumberingAfterBreak="0">
    <w:nsid w:val="D3599438"/>
    <w:multiLevelType w:val="singleLevel"/>
    <w:tmpl w:val="D3599438"/>
    <w:lvl w:ilvl="0">
      <w:start w:val="1"/>
      <w:numFmt w:val="decimal"/>
      <w:suff w:val="nothing"/>
      <w:lvlText w:val="%1）"/>
      <w:lvlJc w:val="left"/>
    </w:lvl>
  </w:abstractNum>
  <w:abstractNum w:abstractNumId="2" w15:restartNumberingAfterBreak="0">
    <w:nsid w:val="F17693E6"/>
    <w:multiLevelType w:val="singleLevel"/>
    <w:tmpl w:val="F17693E6"/>
    <w:lvl w:ilvl="0">
      <w:start w:val="2"/>
      <w:numFmt w:val="chineseCounting"/>
      <w:suff w:val="space"/>
      <w:lvlText w:val="第%1篇"/>
      <w:lvlJc w:val="left"/>
      <w:rPr>
        <w:rFonts w:hint="eastAsia"/>
      </w:rPr>
    </w:lvl>
  </w:abstractNum>
  <w:abstractNum w:abstractNumId="3" w15:restartNumberingAfterBreak="0">
    <w:nsid w:val="45D70E54"/>
    <w:multiLevelType w:val="singleLevel"/>
    <w:tmpl w:val="45D70E54"/>
    <w:lvl w:ilvl="0">
      <w:start w:val="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760BCB"/>
    <w:rsid w:val="00033231"/>
    <w:rsid w:val="00042106"/>
    <w:rsid w:val="000452FB"/>
    <w:rsid w:val="00050836"/>
    <w:rsid w:val="000727E2"/>
    <w:rsid w:val="000C2A60"/>
    <w:rsid w:val="001A0E56"/>
    <w:rsid w:val="001D3095"/>
    <w:rsid w:val="00204E0B"/>
    <w:rsid w:val="002C58B5"/>
    <w:rsid w:val="002D2F07"/>
    <w:rsid w:val="002F2E0B"/>
    <w:rsid w:val="00337E14"/>
    <w:rsid w:val="003B155E"/>
    <w:rsid w:val="003F468A"/>
    <w:rsid w:val="003F671C"/>
    <w:rsid w:val="00442E18"/>
    <w:rsid w:val="004701E6"/>
    <w:rsid w:val="00482B1A"/>
    <w:rsid w:val="004A57A7"/>
    <w:rsid w:val="005269EB"/>
    <w:rsid w:val="0058091D"/>
    <w:rsid w:val="005A2DD2"/>
    <w:rsid w:val="006445CD"/>
    <w:rsid w:val="00651936"/>
    <w:rsid w:val="0067729A"/>
    <w:rsid w:val="00687506"/>
    <w:rsid w:val="00734595"/>
    <w:rsid w:val="00760BCB"/>
    <w:rsid w:val="00765B7C"/>
    <w:rsid w:val="008408E3"/>
    <w:rsid w:val="008A023A"/>
    <w:rsid w:val="00943344"/>
    <w:rsid w:val="0098167B"/>
    <w:rsid w:val="009D027A"/>
    <w:rsid w:val="009E3D6E"/>
    <w:rsid w:val="00A415DA"/>
    <w:rsid w:val="00AC32BF"/>
    <w:rsid w:val="00B52C23"/>
    <w:rsid w:val="00B8610F"/>
    <w:rsid w:val="00C37416"/>
    <w:rsid w:val="00C70CD9"/>
    <w:rsid w:val="00CE5E0A"/>
    <w:rsid w:val="00DA5677"/>
    <w:rsid w:val="00E639C2"/>
    <w:rsid w:val="00E868F3"/>
    <w:rsid w:val="00F1612C"/>
    <w:rsid w:val="00F80CF8"/>
    <w:rsid w:val="00FD6077"/>
    <w:rsid w:val="00FF620D"/>
    <w:rsid w:val="018A33C9"/>
    <w:rsid w:val="0405275F"/>
    <w:rsid w:val="08865112"/>
    <w:rsid w:val="0AF239D6"/>
    <w:rsid w:val="0AF66434"/>
    <w:rsid w:val="0ED414A7"/>
    <w:rsid w:val="100B65A8"/>
    <w:rsid w:val="10440556"/>
    <w:rsid w:val="10E05737"/>
    <w:rsid w:val="110263F9"/>
    <w:rsid w:val="112553A8"/>
    <w:rsid w:val="1B8D7BFD"/>
    <w:rsid w:val="1BFA1352"/>
    <w:rsid w:val="1E5F6BC1"/>
    <w:rsid w:val="1F1D4491"/>
    <w:rsid w:val="1F232FFE"/>
    <w:rsid w:val="1FE033D3"/>
    <w:rsid w:val="22032EFE"/>
    <w:rsid w:val="24077533"/>
    <w:rsid w:val="2535072C"/>
    <w:rsid w:val="25F42BE0"/>
    <w:rsid w:val="261D5068"/>
    <w:rsid w:val="262F4D5C"/>
    <w:rsid w:val="28815C24"/>
    <w:rsid w:val="29DA503A"/>
    <w:rsid w:val="2EE5273E"/>
    <w:rsid w:val="318544F4"/>
    <w:rsid w:val="336E3DF2"/>
    <w:rsid w:val="337642AF"/>
    <w:rsid w:val="34C44974"/>
    <w:rsid w:val="38365774"/>
    <w:rsid w:val="3F0F1590"/>
    <w:rsid w:val="400B1C92"/>
    <w:rsid w:val="447565DA"/>
    <w:rsid w:val="448475D9"/>
    <w:rsid w:val="44EE3965"/>
    <w:rsid w:val="462F1164"/>
    <w:rsid w:val="472A17F8"/>
    <w:rsid w:val="483A740E"/>
    <w:rsid w:val="483D0A4E"/>
    <w:rsid w:val="4A79453E"/>
    <w:rsid w:val="4AE058CA"/>
    <w:rsid w:val="4B1E52AA"/>
    <w:rsid w:val="4B3558DD"/>
    <w:rsid w:val="4C3B1110"/>
    <w:rsid w:val="4F017486"/>
    <w:rsid w:val="4FE94391"/>
    <w:rsid w:val="515E3797"/>
    <w:rsid w:val="517F386A"/>
    <w:rsid w:val="51DF527C"/>
    <w:rsid w:val="531513ED"/>
    <w:rsid w:val="5373132F"/>
    <w:rsid w:val="577640DC"/>
    <w:rsid w:val="58645BCC"/>
    <w:rsid w:val="58E2320C"/>
    <w:rsid w:val="5A313D47"/>
    <w:rsid w:val="5E814868"/>
    <w:rsid w:val="5F283753"/>
    <w:rsid w:val="652E35BF"/>
    <w:rsid w:val="655773F1"/>
    <w:rsid w:val="682049B8"/>
    <w:rsid w:val="6BF12CCA"/>
    <w:rsid w:val="6D7744AD"/>
    <w:rsid w:val="6DA62AE9"/>
    <w:rsid w:val="6E1B5988"/>
    <w:rsid w:val="6FD45C23"/>
    <w:rsid w:val="719636CA"/>
    <w:rsid w:val="722668F9"/>
    <w:rsid w:val="73F81CDC"/>
    <w:rsid w:val="73FD0786"/>
    <w:rsid w:val="7401597B"/>
    <w:rsid w:val="74CC38CD"/>
    <w:rsid w:val="76DB51B9"/>
    <w:rsid w:val="78244487"/>
    <w:rsid w:val="788E26C6"/>
    <w:rsid w:val="78F3563C"/>
    <w:rsid w:val="7AE013C1"/>
    <w:rsid w:val="7CEB2ADE"/>
    <w:rsid w:val="7E5A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054E"/>
  <w15:docId w15:val="{D8E2EE22-4AF0-4565-9C4A-C7892CA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paragraph" w:styleId="a8">
    <w:name w:val="Normal (Web)"/>
    <w:basedOn w:val="a"/>
    <w:uiPriority w:val="99"/>
    <w:semiHidden/>
    <w:unhideWhenUsed/>
    <w:qFormat/>
    <w:pPr>
      <w:jc w:val="left"/>
    </w:pPr>
    <w:rPr>
      <w:kern w:val="0"/>
      <w:sz w:val="24"/>
    </w:rPr>
  </w:style>
  <w:style w:type="character" w:styleId="a9">
    <w:name w:val="Strong"/>
    <w:basedOn w:val="NormalCharacter"/>
    <w:qFormat/>
    <w:rPr>
      <w:rFonts w:cs="Times New Roman"/>
      <w:b/>
      <w:bCs/>
    </w:rPr>
  </w:style>
  <w:style w:type="character" w:customStyle="1" w:styleId="NormalCharacter">
    <w:name w:val="NormalCharacter"/>
    <w:semiHidden/>
    <w:qFormat/>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style>
  <w:style w:type="character" w:styleId="HTML">
    <w:name w:val="HTML Definition"/>
    <w:basedOn w:val="a0"/>
    <w:uiPriority w:val="99"/>
    <w:semiHidden/>
    <w:unhideWhenUsed/>
    <w:qFormat/>
    <w:rPr>
      <w:i/>
    </w:rPr>
  </w:style>
  <w:style w:type="character" w:styleId="ac">
    <w:name w:val="Hyperlink"/>
    <w:basedOn w:val="a0"/>
    <w:qFormat/>
    <w:rPr>
      <w:color w:val="0000FF"/>
      <w:u w:val="none"/>
    </w:rPr>
  </w:style>
  <w:style w:type="character" w:styleId="HTML0">
    <w:name w:val="HTML Code"/>
    <w:basedOn w:val="a0"/>
    <w:uiPriority w:val="99"/>
    <w:semiHidden/>
    <w:unhideWhenUsed/>
    <w:qFormat/>
    <w:rPr>
      <w:rFonts w:ascii="iconfont" w:eastAsia="iconfont" w:hAnsi="iconfont" w:cs="iconfont" w:hint="default"/>
      <w:sz w:val="21"/>
      <w:szCs w:val="21"/>
    </w:rPr>
  </w:style>
  <w:style w:type="character" w:styleId="HTML1">
    <w:name w:val="HTML Keyboard"/>
    <w:basedOn w:val="a0"/>
    <w:uiPriority w:val="99"/>
    <w:semiHidden/>
    <w:unhideWhenUsed/>
    <w:qFormat/>
    <w:rPr>
      <w:rFonts w:ascii="monospace" w:eastAsia="monospace" w:hAnsi="monospace" w:cs="monospace"/>
      <w:sz w:val="21"/>
      <w:szCs w:val="21"/>
    </w:rPr>
  </w:style>
  <w:style w:type="character" w:styleId="HTML2">
    <w:name w:val="HTML Sample"/>
    <w:basedOn w:val="a0"/>
    <w:uiPriority w:val="99"/>
    <w:semiHidden/>
    <w:unhideWhenUsed/>
    <w:qFormat/>
    <w:rPr>
      <w:rFonts w:ascii="monospace" w:eastAsia="monospace" w:hAnsi="monospace" w:cs="monospace" w:hint="default"/>
      <w:sz w:val="21"/>
      <w:szCs w:val="21"/>
    </w:rPr>
  </w:style>
  <w:style w:type="paragraph" w:customStyle="1" w:styleId="Heading4">
    <w:name w:val="Heading4"/>
    <w:basedOn w:val="a"/>
    <w:next w:val="a"/>
    <w:qFormat/>
    <w:pPr>
      <w:spacing w:before="100" w:beforeAutospacing="1" w:after="100" w:afterAutospacing="1"/>
      <w:jc w:val="left"/>
    </w:pPr>
    <w:rPr>
      <w:rFonts w:ascii="宋体" w:hAnsi="宋体"/>
      <w:kern w:val="0"/>
      <w:sz w:val="24"/>
    </w:rPr>
  </w:style>
  <w:style w:type="paragraph" w:customStyle="1" w:styleId="Heading5">
    <w:name w:val="Heading5"/>
    <w:basedOn w:val="a"/>
    <w:next w:val="a"/>
    <w:qFormat/>
    <w:pPr>
      <w:spacing w:before="100" w:beforeAutospacing="1" w:after="100" w:afterAutospacing="1"/>
      <w:jc w:val="left"/>
    </w:pPr>
    <w:rPr>
      <w:rFonts w:ascii="宋体" w:hAnsi="宋体"/>
      <w:kern w:val="0"/>
      <w:sz w:val="20"/>
      <w:szCs w:val="20"/>
    </w:rPr>
  </w:style>
  <w:style w:type="table" w:customStyle="1" w:styleId="TableNormal">
    <w:name w:val="TableNormal"/>
    <w:semiHidden/>
    <w:qFormat/>
    <w:tblPr>
      <w:tblCellMar>
        <w:top w:w="0" w:type="dxa"/>
        <w:left w:w="0" w:type="dxa"/>
        <w:bottom w:w="0" w:type="dxa"/>
        <w:right w:w="0" w:type="dxa"/>
      </w:tblCellMar>
    </w:tbl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UserStyle0">
    <w:name w:val="UserStyle_0"/>
    <w:basedOn w:val="a"/>
    <w:qFormat/>
    <w:pPr>
      <w:ind w:firstLineChars="200" w:firstLine="420"/>
    </w:pPr>
  </w:style>
  <w:style w:type="character" w:customStyle="1" w:styleId="PageNumber">
    <w:name w:val="PageNumber"/>
    <w:basedOn w:val="NormalCharacter"/>
    <w:qFormat/>
  </w:style>
  <w:style w:type="character" w:customStyle="1" w:styleId="a4">
    <w:name w:val="批注框文本 字符"/>
    <w:basedOn w:val="a0"/>
    <w:link w:val="a3"/>
    <w:uiPriority w:val="99"/>
    <w:semiHidden/>
    <w:qFormat/>
    <w:rPr>
      <w:rFonts w:ascii="Calibri" w:hAnsi="Calibri"/>
      <w:kern w:val="2"/>
      <w:sz w:val="18"/>
      <w:szCs w:val="18"/>
    </w:rPr>
  </w:style>
  <w:style w:type="character" w:customStyle="1" w:styleId="mip-carousel-current-indicator">
    <w:name w:val="mip-carousel-current-indicator"/>
    <w:basedOn w:val="a0"/>
    <w:qFormat/>
    <w:rPr>
      <w:shd w:val="clear" w:color="auto" w:fill="FF0000"/>
    </w:rPr>
  </w:style>
  <w:style w:type="character" w:customStyle="1" w:styleId="selected">
    <w:name w:val="selected"/>
    <w:basedOn w:val="a0"/>
    <w:qFormat/>
    <w:rPr>
      <w:color w:val="FFFFFF"/>
      <w:sz w:val="21"/>
      <w:szCs w:val="21"/>
      <w:u w:val="none"/>
      <w:shd w:val="clear" w:color="auto" w:fill="FF6600"/>
    </w:rPr>
  </w:style>
  <w:style w:type="character" w:customStyle="1" w:styleId="hover11">
    <w:name w:val="hover11"/>
    <w:basedOn w:val="a0"/>
    <w:qFormat/>
    <w:rPr>
      <w:color w:val="FF6600"/>
    </w:rPr>
  </w:style>
  <w:style w:type="character" w:customStyle="1" w:styleId="disabled1">
    <w:name w:val="disabled1"/>
    <w:basedOn w:val="a0"/>
    <w:qFormat/>
    <w:rPr>
      <w:color w:val="CCCCCC"/>
      <w:bdr w:val="single" w:sz="6" w:space="0" w:color="CCCCCC"/>
      <w:shd w:val="clear" w:color="auto" w:fill="FFFFFF"/>
    </w:rPr>
  </w:style>
  <w:style w:type="paragraph" w:customStyle="1" w:styleId="Bodytext1">
    <w:name w:val="Body text|1"/>
    <w:basedOn w:val="a"/>
    <w:qFormat/>
    <w:pPr>
      <w:widowControl w:val="0"/>
      <w:spacing w:line="394" w:lineRule="auto"/>
      <w:ind w:firstLine="400"/>
    </w:pPr>
    <w:rPr>
      <w:rFonts w:ascii="宋体" w:hAnsi="宋体" w:cs="宋体"/>
      <w:sz w:val="30"/>
      <w:szCs w:val="30"/>
      <w:lang w:val="zh-TW" w:eastAsia="zh-TW" w:bidi="zh-TW"/>
    </w:rPr>
  </w:style>
  <w:style w:type="paragraph" w:customStyle="1" w:styleId="Bodytext2">
    <w:name w:val="Body text|2"/>
    <w:basedOn w:val="a"/>
    <w:qFormat/>
    <w:pPr>
      <w:widowControl w:val="0"/>
      <w:spacing w:after="480" w:line="624" w:lineRule="exact"/>
      <w:ind w:left="400" w:firstLine="530"/>
    </w:pPr>
    <w:rPr>
      <w:rFonts w:ascii="宋体" w:hAnsi="宋体" w:cs="宋体"/>
      <w:color w:val="444344"/>
      <w:sz w:val="30"/>
      <w:szCs w:val="30"/>
      <w:lang w:val="zh-TW" w:eastAsia="zh-TW" w:bidi="zh-TW"/>
    </w:rPr>
  </w:style>
  <w:style w:type="paragraph" w:customStyle="1" w:styleId="Heading41">
    <w:name w:val="Heading #4|1"/>
    <w:basedOn w:val="a"/>
    <w:qFormat/>
    <w:pPr>
      <w:widowControl w:val="0"/>
      <w:spacing w:after="430"/>
      <w:jc w:val="center"/>
      <w:outlineLvl w:val="3"/>
    </w:pPr>
    <w:rPr>
      <w:rFonts w:ascii="宋体" w:hAnsi="宋体" w:cs="宋体"/>
      <w:color w:val="252324"/>
      <w:sz w:val="40"/>
      <w:szCs w:val="40"/>
      <w:lang w:val="zh-TW" w:eastAsia="zh-TW" w:bidi="zh-TW"/>
    </w:rPr>
  </w:style>
  <w:style w:type="paragraph" w:customStyle="1" w:styleId="Headerorfooter2">
    <w:name w:val="Header or footer|2"/>
    <w:basedOn w:val="a"/>
    <w:qFormat/>
    <w:pPr>
      <w:widowControl w:val="0"/>
    </w:pPr>
    <w:rPr>
      <w:sz w:val="20"/>
      <w:szCs w:val="20"/>
      <w:lang w:val="zh-TW" w:eastAsia="zh-TW" w:bidi="zh-TW"/>
    </w:rPr>
  </w:style>
  <w:style w:type="paragraph" w:customStyle="1" w:styleId="Headerorfooter1">
    <w:name w:val="Header or footer|1"/>
    <w:basedOn w:val="a"/>
    <w:qFormat/>
    <w:pPr>
      <w:widowControl w:val="0"/>
    </w:pPr>
    <w:rPr>
      <w:rFonts w:ascii="宋体" w:hAnsi="宋体" w:cs="宋体"/>
      <w:color w:val="444344"/>
      <w:sz w:val="30"/>
      <w:szCs w:val="30"/>
      <w:lang w:val="zh-TW" w:eastAsia="zh-TW" w:bidi="zh-TW"/>
    </w:rPr>
  </w:style>
  <w:style w:type="paragraph" w:styleId="ad">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6">
    <w:name w:val="页脚 字符"/>
    <w:basedOn w:val="a0"/>
    <w:link w:val="a5"/>
    <w:uiPriority w:val="99"/>
    <w:rsid w:val="004701E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6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com/s?q=%E9%BC%BB%E6%B6%95&amp;ie=utf-8&amp;src=internal_wenda_recommend_tex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B3%AA%E6%B6%B2&amp;ie=utf-8&amp;src=internal_wenda_recommend_text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com/s?q=%E5%85%AC%E5%85%B1%E7%94%B5%E8%AF%9D&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o.com/s?q=%E7%94%B5%E6%A2%AF%E6%8C%89%E9%92%AE&amp;ie=utf-8&amp;src=internal_wenda_recommend_text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com/s?q=%E7%89%A9%E5%93%81&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39</cp:revision>
  <cp:lastPrinted>2020-05-30T02:40:00Z</cp:lastPrinted>
  <dcterms:created xsi:type="dcterms:W3CDTF">2020-05-26T00:28:00Z</dcterms:created>
  <dcterms:modified xsi:type="dcterms:W3CDTF">2020-06-05T03:40:00Z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